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0B1" w:rsidRDefault="006A22D4" w:rsidP="00AD2EEF">
      <w:pPr>
        <w:pStyle w:val="berschrift1"/>
      </w:pPr>
      <w:proofErr w:type="spellStart"/>
      <w:r>
        <w:t>Einführund</w:t>
      </w:r>
      <w:proofErr w:type="spellEnd"/>
      <w:r>
        <w:t xml:space="preserve"> in die Hochfrequenz- und Nachrichtentechnik </w:t>
      </w:r>
      <w:r w:rsidR="00AD2EEF" w:rsidRPr="00AD2EEF">
        <w:t xml:space="preserve">und in die Produkte des Herstellers </w:t>
      </w:r>
      <w:proofErr w:type="spellStart"/>
      <w:r w:rsidR="00AD2EEF" w:rsidRPr="00AD2EEF">
        <w:t>Hittite</w:t>
      </w:r>
      <w:proofErr w:type="spellEnd"/>
      <w:r w:rsidR="0084701D">
        <w:t xml:space="preserve"> </w:t>
      </w:r>
      <w:proofErr w:type="spellStart"/>
      <w:r w:rsidR="0084701D">
        <w:t>Microwave</w:t>
      </w:r>
      <w:proofErr w:type="spellEnd"/>
    </w:p>
    <w:p w:rsidR="00AD2EEF" w:rsidRDefault="00AD2EEF" w:rsidP="00AD2EEF">
      <w:pPr>
        <w:jc w:val="center"/>
        <w:rPr>
          <w:rFonts w:ascii="Arial" w:hAnsi="Arial" w:cs="Arial"/>
          <w:b/>
          <w:sz w:val="28"/>
          <w:szCs w:val="28"/>
        </w:rPr>
      </w:pPr>
    </w:p>
    <w:p w:rsidR="00AD2EEF" w:rsidRDefault="00AD2EEF" w:rsidP="00AD2EEF">
      <w:pPr>
        <w:pStyle w:val="berschrift2"/>
      </w:pPr>
      <w:r>
        <w:t>Was ist eigentlich Hochfrequenztechnik?</w:t>
      </w:r>
    </w:p>
    <w:p w:rsidR="00AD2EEF" w:rsidRDefault="00AD2EEF" w:rsidP="00AD2EEF">
      <w:r>
        <w:t>Grundsätzlich</w:t>
      </w:r>
      <w:r w:rsidR="00EC3D3A">
        <w:t xml:space="preserve"> sagt die</w:t>
      </w:r>
      <w:r>
        <w:t xml:space="preserve"> physikalische Größe „Frequenz“ aus, wie of</w:t>
      </w:r>
      <w:r w:rsidR="006A22D4">
        <w:t>t</w:t>
      </w:r>
      <w:r>
        <w:t xml:space="preserve"> sich ein </w:t>
      </w:r>
      <w:proofErr w:type="spellStart"/>
      <w:r>
        <w:t>periodisch</w:t>
      </w:r>
      <w:r w:rsidR="006A22D4">
        <w:t>r</w:t>
      </w:r>
      <w:proofErr w:type="spellEnd"/>
      <w:r>
        <w:t xml:space="preserve"> Vorgang wie z.B. eine Schwingung </w:t>
      </w:r>
      <w:r w:rsidR="00EC3D3A">
        <w:t>in</w:t>
      </w:r>
      <w:r>
        <w:t xml:space="preserve"> einem bestimmten Zeitraum wiederholt. Dabei gilt:</w:t>
      </w:r>
    </w:p>
    <w:p w:rsidR="00AD2EEF" w:rsidRPr="00AD2EEF" w:rsidRDefault="00AD2EEF" w:rsidP="00AD2EEF">
      <w:pPr>
        <w:rPr>
          <w:rFonts w:eastAsiaTheme="minorEastAsia"/>
        </w:rPr>
      </w:pPr>
      <m:oMathPara>
        <m:oMath>
          <m:r>
            <w:rPr>
              <w:rFonts w:ascii="Cambria Math" w:hAnsi="Cambria Math"/>
            </w:rPr>
            <m:t>f=</m:t>
          </m:r>
          <m:f>
            <m:fPr>
              <m:ctrlPr>
                <w:rPr>
                  <w:rFonts w:ascii="Cambria Math" w:hAnsi="Cambria Math"/>
                  <w:i/>
                </w:rPr>
              </m:ctrlPr>
            </m:fPr>
            <m:num>
              <m:r>
                <w:rPr>
                  <w:rFonts w:ascii="Cambria Math" w:hAnsi="Cambria Math"/>
                </w:rPr>
                <m:t>1</m:t>
              </m:r>
            </m:num>
            <m:den>
              <m:r>
                <w:rPr>
                  <w:rFonts w:ascii="Cambria Math" w:hAnsi="Cambria Math"/>
                </w:rPr>
                <m:t>T</m:t>
              </m:r>
            </m:den>
          </m:f>
        </m:oMath>
      </m:oMathPara>
    </w:p>
    <w:p w:rsidR="00AD2EEF" w:rsidRDefault="00AD2EEF" w:rsidP="00AD2EEF">
      <w:pPr>
        <w:rPr>
          <w:rFonts w:eastAsiaTheme="minorEastAsia"/>
        </w:rPr>
      </w:pPr>
      <w:r>
        <w:rPr>
          <w:rFonts w:eastAsiaTheme="minorEastAsia"/>
        </w:rPr>
        <w:t xml:space="preserve">oder </w:t>
      </w:r>
    </w:p>
    <w:p w:rsidR="00AD2EEF" w:rsidRPr="00AD2EEF" w:rsidRDefault="00AD2EEF" w:rsidP="00AD2EEF">
      <w:pPr>
        <w:rPr>
          <w:rFonts w:eastAsiaTheme="minorEastAsia"/>
        </w:rPr>
      </w:pPr>
      <m:oMathPara>
        <m:oMath>
          <m:r>
            <w:rPr>
              <w:rFonts w:ascii="Cambria Math" w:hAnsi="Cambria Math"/>
            </w:rPr>
            <m:t>f=</m:t>
          </m:r>
          <m:f>
            <m:fPr>
              <m:ctrlPr>
                <w:rPr>
                  <w:rFonts w:ascii="Cambria Math" w:hAnsi="Cambria Math"/>
                  <w:i/>
                </w:rPr>
              </m:ctrlPr>
            </m:fPr>
            <m:num>
              <m:r>
                <w:rPr>
                  <w:rFonts w:ascii="Cambria Math" w:hAnsi="Cambria Math"/>
                </w:rPr>
                <m:t>∆N</m:t>
              </m:r>
            </m:num>
            <m:den>
              <m:r>
                <w:rPr>
                  <w:rFonts w:ascii="Cambria Math" w:hAnsi="Cambria Math"/>
                </w:rPr>
                <m:t>∆t</m:t>
              </m:r>
            </m:den>
          </m:f>
        </m:oMath>
      </m:oMathPara>
    </w:p>
    <w:p w:rsidR="00B80AC8" w:rsidRDefault="00AD2EEF" w:rsidP="00AD2EEF">
      <w:pPr>
        <w:rPr>
          <w:rFonts w:eastAsiaTheme="minorEastAsia"/>
        </w:rPr>
      </w:pPr>
      <w:r>
        <w:rPr>
          <w:rFonts w:eastAsiaTheme="minorEastAsia"/>
        </w:rPr>
        <w:t xml:space="preserve">Dabei symbolisiert f die Frequenz, T die Periodendauer, ΔN die Anzahl der Perioden in einem Zeitraum </w:t>
      </w:r>
      <w:proofErr w:type="spellStart"/>
      <w:r>
        <w:rPr>
          <w:rFonts w:eastAsiaTheme="minorEastAsia"/>
        </w:rPr>
        <w:t>Δt</w:t>
      </w:r>
      <w:proofErr w:type="spellEnd"/>
      <w:r>
        <w:rPr>
          <w:rFonts w:eastAsiaTheme="minorEastAsia"/>
        </w:rPr>
        <w:t>.</w:t>
      </w:r>
    </w:p>
    <w:p w:rsidR="00B80AC8" w:rsidRDefault="00B80AC8" w:rsidP="00AD2EEF">
      <w:pPr>
        <w:rPr>
          <w:rFonts w:eastAsiaTheme="minorEastAsia"/>
        </w:rPr>
      </w:pPr>
      <w:r>
        <w:rPr>
          <w:rFonts w:eastAsiaTheme="minorEastAsia"/>
        </w:rPr>
        <w:t>In der Hochfrequenztechnik wird der Begriff Frequenz auf elektromagnetische Wellen bezogen.</w:t>
      </w:r>
      <w:r w:rsidR="00EC3D3A">
        <w:rPr>
          <w:rFonts w:eastAsiaTheme="minorEastAsia"/>
        </w:rPr>
        <w:t xml:space="preserve"> Der Buchstabe λ bezeichnet die Länge einer Welle. </w:t>
      </w:r>
      <w:r>
        <w:rPr>
          <w:rFonts w:eastAsiaTheme="minorEastAsia"/>
        </w:rPr>
        <w:t>Elektromagnetische Wellen breiten</w:t>
      </w:r>
      <w:r w:rsidR="006A22D4">
        <w:rPr>
          <w:rFonts w:eastAsiaTheme="minorEastAsia"/>
        </w:rPr>
        <w:t>, wie z.B. Licht oder Funkwellen,</w:t>
      </w:r>
      <w:r>
        <w:rPr>
          <w:rFonts w:eastAsiaTheme="minorEastAsia"/>
        </w:rPr>
        <w:t xml:space="preserve"> sich im Vakuum mit </w:t>
      </w:r>
      <w:r w:rsidR="00EC3D3A">
        <w:rPr>
          <w:rFonts w:eastAsiaTheme="minorEastAsia"/>
        </w:rPr>
        <w:t xml:space="preserve">der </w:t>
      </w:r>
      <w:r w:rsidR="006A22D4">
        <w:rPr>
          <w:rFonts w:eastAsiaTheme="minorEastAsia"/>
        </w:rPr>
        <w:t>Lichtgeschwindigkeit</w:t>
      </w:r>
      <w:r w:rsidR="00EC3D3A">
        <w:rPr>
          <w:rFonts w:eastAsiaTheme="minorEastAsia"/>
        </w:rPr>
        <w:t xml:space="preserve"> c</w:t>
      </w:r>
      <w:r>
        <w:rPr>
          <w:rFonts w:eastAsiaTheme="minorEastAsia"/>
        </w:rPr>
        <w:t xml:space="preserve"> aus</w:t>
      </w:r>
      <w:r w:rsidR="00EC3D3A">
        <w:rPr>
          <w:rFonts w:eastAsiaTheme="minorEastAsia"/>
        </w:rPr>
        <w:t>. Dies gilt nahezu auch für Luft. Es gilt:</w:t>
      </w:r>
    </w:p>
    <w:p w:rsidR="00EC3D3A" w:rsidRDefault="00EC3D3A" w:rsidP="00AD2EEF">
      <w:pPr>
        <w:rPr>
          <w:rFonts w:eastAsiaTheme="minorEastAsia"/>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w:rPr>
                  <w:rFonts w:ascii="Cambria Math" w:eastAsiaTheme="minorEastAsia" w:hAnsi="Cambria Math"/>
                </w:rPr>
                <m:t>λ</m:t>
              </m:r>
            </m:den>
          </m:f>
        </m:oMath>
      </m:oMathPara>
    </w:p>
    <w:p w:rsidR="00B80AC8" w:rsidRDefault="00B80AC8" w:rsidP="00AD2EEF">
      <w:pPr>
        <w:rPr>
          <w:rFonts w:eastAsiaTheme="minorEastAsia"/>
        </w:rPr>
      </w:pPr>
      <w:r>
        <w:rPr>
          <w:rFonts w:eastAsiaTheme="minorEastAsia"/>
        </w:rPr>
        <w:t xml:space="preserve">Bei Anwendungen zur Datenübertragung werden Frequenzen ab 3 MHz als Hochfrequenz HF (engl. RF Radio </w:t>
      </w:r>
      <w:proofErr w:type="spellStart"/>
      <w:r>
        <w:rPr>
          <w:rFonts w:eastAsiaTheme="minorEastAsia"/>
        </w:rPr>
        <w:t>Frequency</w:t>
      </w:r>
      <w:proofErr w:type="spellEnd"/>
      <w:r>
        <w:rPr>
          <w:rFonts w:eastAsiaTheme="minorEastAsia"/>
        </w:rPr>
        <w:t>) bezeichnet. In der Medizintechnik gelten auch schon kleinere Frequenzen als Hochfrequenz.</w:t>
      </w:r>
    </w:p>
    <w:p w:rsidR="00B80AC8" w:rsidRDefault="00B80AC8" w:rsidP="00E44EE7">
      <w:r>
        <w:t>Es gibt typische Frequenzbereiche und sogenannte ISM-Bänder (</w:t>
      </w:r>
      <w:r w:rsidRPr="00B80AC8">
        <w:t xml:space="preserve">Industrial, Scientific </w:t>
      </w:r>
      <w:proofErr w:type="spellStart"/>
      <w:r w:rsidRPr="00B80AC8">
        <w:t>and</w:t>
      </w:r>
      <w:proofErr w:type="spellEnd"/>
      <w:r w:rsidRPr="00B80AC8">
        <w:t xml:space="preserve"> Medical Band</w:t>
      </w:r>
      <w:r>
        <w:t>)</w:t>
      </w:r>
      <w:r w:rsidR="006A22D4">
        <w:t>, die</w:t>
      </w:r>
      <w:r>
        <w:t xml:space="preserve"> für bestimmte Applikationen</w:t>
      </w:r>
      <w:r w:rsidR="006A22D4">
        <w:t xml:space="preserve"> genutzt werden</w:t>
      </w:r>
      <w:r>
        <w:t>.</w:t>
      </w:r>
    </w:p>
    <w:p w:rsidR="00B80AC8" w:rsidRDefault="00B80AC8" w:rsidP="00B80AC8">
      <w:pPr>
        <w:keepNext/>
      </w:pPr>
      <w:r>
        <w:rPr>
          <w:noProof/>
          <w:lang w:eastAsia="de-DE"/>
        </w:rPr>
        <w:lastRenderedPageBreak/>
        <w:drawing>
          <wp:inline distT="0" distB="0" distL="0" distR="0" wp14:anchorId="050B5AA0" wp14:editId="1FA0544A">
            <wp:extent cx="5760720" cy="3136365"/>
            <wp:effectExtent l="0" t="0" r="0" b="698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760720" cy="3136365"/>
                    </a:xfrm>
                    <a:prstGeom prst="rect">
                      <a:avLst/>
                    </a:prstGeom>
                  </pic:spPr>
                </pic:pic>
              </a:graphicData>
            </a:graphic>
          </wp:inline>
        </w:drawing>
      </w:r>
    </w:p>
    <w:p w:rsidR="00B80AC8" w:rsidRDefault="00B80AC8" w:rsidP="00B80AC8">
      <w:pPr>
        <w:pStyle w:val="Beschriftung"/>
      </w:pPr>
      <w:r>
        <w:t xml:space="preserve">Abbildung </w:t>
      </w:r>
      <w:r w:rsidR="006B7A01">
        <w:fldChar w:fldCharType="begin"/>
      </w:r>
      <w:r w:rsidR="006B7A01">
        <w:instrText xml:space="preserve"> SEQ Abbildung \* ARABIC </w:instrText>
      </w:r>
      <w:r w:rsidR="006B7A01">
        <w:fldChar w:fldCharType="separate"/>
      </w:r>
      <w:r w:rsidR="00DC2FAF">
        <w:rPr>
          <w:noProof/>
        </w:rPr>
        <w:t>1</w:t>
      </w:r>
      <w:r w:rsidR="006B7A01">
        <w:rPr>
          <w:noProof/>
        </w:rPr>
        <w:fldChar w:fldCharType="end"/>
      </w:r>
      <w:r>
        <w:t xml:space="preserve"> ISM-Bänder</w:t>
      </w:r>
    </w:p>
    <w:p w:rsidR="00B80AC8" w:rsidRDefault="00B80AC8" w:rsidP="00B80AC8">
      <w:pPr>
        <w:keepNext/>
      </w:pPr>
      <w:r>
        <w:rPr>
          <w:noProof/>
          <w:lang w:eastAsia="de-DE"/>
        </w:rPr>
        <w:drawing>
          <wp:inline distT="0" distB="0" distL="0" distR="0" wp14:anchorId="3A164195" wp14:editId="02DED1B7">
            <wp:extent cx="6693581" cy="2930487"/>
            <wp:effectExtent l="0" t="0" r="0" b="381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6716193" cy="2940387"/>
                    </a:xfrm>
                    <a:prstGeom prst="rect">
                      <a:avLst/>
                    </a:prstGeom>
                  </pic:spPr>
                </pic:pic>
              </a:graphicData>
            </a:graphic>
          </wp:inline>
        </w:drawing>
      </w:r>
    </w:p>
    <w:p w:rsidR="00B80AC8" w:rsidRDefault="00B80AC8" w:rsidP="00B80AC8">
      <w:pPr>
        <w:pStyle w:val="Beschriftung"/>
      </w:pPr>
      <w:r>
        <w:t xml:space="preserve">Abbildung </w:t>
      </w:r>
      <w:r w:rsidR="006B7A01">
        <w:fldChar w:fldCharType="begin"/>
      </w:r>
      <w:r w:rsidR="006B7A01">
        <w:instrText xml:space="preserve"> SEQ Abbildung \* ARABIC </w:instrText>
      </w:r>
      <w:r w:rsidR="006B7A01">
        <w:fldChar w:fldCharType="separate"/>
      </w:r>
      <w:r w:rsidR="00DC2FAF">
        <w:rPr>
          <w:noProof/>
        </w:rPr>
        <w:t>2</w:t>
      </w:r>
      <w:r w:rsidR="006B7A01">
        <w:rPr>
          <w:noProof/>
        </w:rPr>
        <w:fldChar w:fldCharType="end"/>
      </w:r>
      <w:r>
        <w:t xml:space="preserve"> Frequenzen nach Wellenlängen geordnet</w:t>
      </w:r>
    </w:p>
    <w:p w:rsidR="00EC3D3A" w:rsidRDefault="00EC3D3A" w:rsidP="00EC3D3A">
      <w:pPr>
        <w:keepNext/>
      </w:pPr>
      <w:r>
        <w:rPr>
          <w:noProof/>
          <w:lang w:eastAsia="de-DE"/>
        </w:rPr>
        <w:lastRenderedPageBreak/>
        <w:drawing>
          <wp:inline distT="0" distB="0" distL="0" distR="0" wp14:anchorId="5FD3F16B" wp14:editId="60E18B22">
            <wp:extent cx="2800350" cy="56007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800350" cy="5600700"/>
                    </a:xfrm>
                    <a:prstGeom prst="rect">
                      <a:avLst/>
                    </a:prstGeom>
                  </pic:spPr>
                </pic:pic>
              </a:graphicData>
            </a:graphic>
          </wp:inline>
        </w:drawing>
      </w:r>
    </w:p>
    <w:p w:rsidR="00EC3D3A" w:rsidRDefault="00EC3D3A" w:rsidP="00EC3D3A">
      <w:pPr>
        <w:pStyle w:val="Beschriftung"/>
      </w:pPr>
      <w:r>
        <w:t xml:space="preserve">Abbildung </w:t>
      </w:r>
      <w:r w:rsidR="006B7A01">
        <w:fldChar w:fldCharType="begin"/>
      </w:r>
      <w:r w:rsidR="006B7A01">
        <w:instrText xml:space="preserve"> SEQ Abbildung \* ARABIC </w:instrText>
      </w:r>
      <w:r w:rsidR="006B7A01">
        <w:fldChar w:fldCharType="separate"/>
      </w:r>
      <w:r w:rsidR="00DC2FAF">
        <w:rPr>
          <w:noProof/>
        </w:rPr>
        <w:t>3</w:t>
      </w:r>
      <w:r w:rsidR="006B7A01">
        <w:rPr>
          <w:noProof/>
        </w:rPr>
        <w:fldChar w:fldCharType="end"/>
      </w:r>
      <w:r>
        <w:t xml:space="preserve"> Bezeichnungen für bestimmte Frequenzbänder</w:t>
      </w:r>
    </w:p>
    <w:p w:rsidR="00E44EE7" w:rsidRDefault="00E44EE7" w:rsidP="00E44EE7">
      <w:r>
        <w:t>Typische Applikationen sind:</w:t>
      </w:r>
    </w:p>
    <w:p w:rsidR="00222701" w:rsidRPr="00942967" w:rsidRDefault="00942967" w:rsidP="00222701">
      <w:pPr>
        <w:pStyle w:val="Listenabsatz"/>
        <w:numPr>
          <w:ilvl w:val="0"/>
          <w:numId w:val="2"/>
        </w:numPr>
      </w:pPr>
      <w:proofErr w:type="spellStart"/>
      <w:r w:rsidRPr="00942967">
        <w:t>Terrestrial</w:t>
      </w:r>
      <w:proofErr w:type="spellEnd"/>
      <w:r w:rsidRPr="00942967">
        <w:t xml:space="preserve"> </w:t>
      </w:r>
      <w:proofErr w:type="spellStart"/>
      <w:r w:rsidRPr="00942967">
        <w:t>Trunked</w:t>
      </w:r>
      <w:proofErr w:type="spellEnd"/>
      <w:r w:rsidRPr="00942967">
        <w:t xml:space="preserve"> R</w:t>
      </w:r>
      <w:r w:rsidR="00222701" w:rsidRPr="00942967">
        <w:t>adio (TETRA)</w:t>
      </w:r>
      <w:r w:rsidRPr="00942967">
        <w:t xml:space="preserve"> Basisstationen (z.</w:t>
      </w:r>
      <w:r>
        <w:t>B. Feuerwehr, Rettungsdienst, Polizei)</w:t>
      </w:r>
      <w:r w:rsidR="00222701" w:rsidRPr="00942967">
        <w:t>: 430 MHz</w:t>
      </w:r>
    </w:p>
    <w:p w:rsidR="00E44EE7" w:rsidRPr="00942967" w:rsidRDefault="00E44EE7" w:rsidP="00E44EE7">
      <w:pPr>
        <w:pStyle w:val="Listenabsatz"/>
        <w:numPr>
          <w:ilvl w:val="0"/>
          <w:numId w:val="2"/>
        </w:numPr>
        <w:rPr>
          <w:lang w:val="en-US"/>
        </w:rPr>
      </w:pPr>
      <w:r w:rsidRPr="00942967">
        <w:rPr>
          <w:lang w:val="en-US"/>
        </w:rPr>
        <w:t>Radio Frequency Identification (RFID</w:t>
      </w:r>
      <w:r w:rsidR="00942967">
        <w:rPr>
          <w:lang w:val="en-US"/>
        </w:rPr>
        <w:t xml:space="preserve">, </w:t>
      </w:r>
      <w:proofErr w:type="spellStart"/>
      <w:r w:rsidR="00942967">
        <w:rPr>
          <w:lang w:val="en-US"/>
        </w:rPr>
        <w:t>Logistik</w:t>
      </w:r>
      <w:proofErr w:type="spellEnd"/>
      <w:r w:rsidR="00942967">
        <w:rPr>
          <w:lang w:val="en-US"/>
        </w:rPr>
        <w:t>, LKW-</w:t>
      </w:r>
      <w:proofErr w:type="spellStart"/>
      <w:r w:rsidR="00942967" w:rsidRPr="00942967">
        <w:rPr>
          <w:lang w:val="en-US"/>
        </w:rPr>
        <w:t>Maut</w:t>
      </w:r>
      <w:proofErr w:type="spellEnd"/>
      <w:r w:rsidRPr="00942967">
        <w:rPr>
          <w:lang w:val="en-US"/>
        </w:rPr>
        <w:t>)</w:t>
      </w:r>
      <w:r w:rsidR="00222701" w:rsidRPr="00942967">
        <w:rPr>
          <w:lang w:val="en-US"/>
        </w:rPr>
        <w:t>:</w:t>
      </w:r>
      <w:r w:rsidRPr="00942967">
        <w:rPr>
          <w:lang w:val="en-US"/>
        </w:rPr>
        <w:t xml:space="preserve"> 868 MHz </w:t>
      </w:r>
      <w:proofErr w:type="spellStart"/>
      <w:r w:rsidRPr="00942967">
        <w:rPr>
          <w:lang w:val="en-US"/>
        </w:rPr>
        <w:t>bzw</w:t>
      </w:r>
      <w:proofErr w:type="spellEnd"/>
      <w:r w:rsidRPr="00942967">
        <w:rPr>
          <w:lang w:val="en-US"/>
        </w:rPr>
        <w:t>. 920 MHz</w:t>
      </w:r>
    </w:p>
    <w:p w:rsidR="00222701" w:rsidRDefault="00E44EE7" w:rsidP="00E44EE7">
      <w:pPr>
        <w:pStyle w:val="Listenabsatz"/>
        <w:numPr>
          <w:ilvl w:val="0"/>
          <w:numId w:val="2"/>
        </w:numPr>
      </w:pPr>
      <w:r w:rsidRPr="00222701">
        <w:t xml:space="preserve">Mobilfunk Basisstationen </w:t>
      </w:r>
      <w:r w:rsidR="00222701" w:rsidRPr="00222701">
        <w:t xml:space="preserve">und/oder </w:t>
      </w:r>
      <w:r w:rsidRPr="00222701">
        <w:t>Jammer</w:t>
      </w:r>
      <w:r w:rsidR="00222701">
        <w:t xml:space="preserve"> (Störsender</w:t>
      </w:r>
      <w:r w:rsidR="00942967">
        <w:t xml:space="preserve"> für Gefängnisse oder für militärische Zwecke</w:t>
      </w:r>
      <w:r w:rsidR="00222701">
        <w:t>):</w:t>
      </w:r>
      <w:r w:rsidR="00222701" w:rsidRPr="00222701">
        <w:t xml:space="preserve"> 880 MHz bis 960 MHz und </w:t>
      </w:r>
      <w:r w:rsidR="00222701">
        <w:t>1710 MHz bis 1875 MHz und 1920 MHz bis 2170 MHz</w:t>
      </w:r>
    </w:p>
    <w:p w:rsidR="00222701" w:rsidRDefault="00222701" w:rsidP="00E44EE7">
      <w:pPr>
        <w:pStyle w:val="Listenabsatz"/>
        <w:numPr>
          <w:ilvl w:val="0"/>
          <w:numId w:val="2"/>
        </w:numPr>
      </w:pPr>
      <w:r>
        <w:t>WLAN: 2,4 GHz und 5,8 GHz</w:t>
      </w:r>
    </w:p>
    <w:p w:rsidR="00E44EE7" w:rsidRDefault="00222701" w:rsidP="00E44EE7">
      <w:pPr>
        <w:pStyle w:val="Listenabsatz"/>
        <w:numPr>
          <w:ilvl w:val="0"/>
          <w:numId w:val="2"/>
        </w:numPr>
        <w:rPr>
          <w:lang w:val="en-US"/>
        </w:rPr>
      </w:pPr>
      <w:r w:rsidRPr="00222701">
        <w:rPr>
          <w:lang w:val="en-US"/>
        </w:rPr>
        <w:t xml:space="preserve">Point-to-Point </w:t>
      </w:r>
      <w:proofErr w:type="spellStart"/>
      <w:r w:rsidRPr="00222701">
        <w:rPr>
          <w:lang w:val="en-US"/>
        </w:rPr>
        <w:t>oder</w:t>
      </w:r>
      <w:proofErr w:type="spellEnd"/>
      <w:r w:rsidRPr="00222701">
        <w:rPr>
          <w:lang w:val="en-US"/>
        </w:rPr>
        <w:t xml:space="preserve"> Point-to-Multipoint</w:t>
      </w:r>
      <w:r w:rsidR="00942967">
        <w:rPr>
          <w:lang w:val="en-US"/>
        </w:rPr>
        <w:t xml:space="preserve"> (Military </w:t>
      </w:r>
      <w:proofErr w:type="spellStart"/>
      <w:r w:rsidR="00942967">
        <w:rPr>
          <w:lang w:val="en-US"/>
        </w:rPr>
        <w:t>oder</w:t>
      </w:r>
      <w:proofErr w:type="spellEnd"/>
      <w:r w:rsidR="00942967">
        <w:rPr>
          <w:lang w:val="en-US"/>
        </w:rPr>
        <w:t xml:space="preserve"> Space)</w:t>
      </w:r>
      <w:r w:rsidRPr="00222701">
        <w:rPr>
          <w:lang w:val="en-US"/>
        </w:rPr>
        <w:t xml:space="preserve">: </w:t>
      </w:r>
      <w:proofErr w:type="spellStart"/>
      <w:r w:rsidRPr="00222701">
        <w:rPr>
          <w:lang w:val="en-US"/>
        </w:rPr>
        <w:t>z.B</w:t>
      </w:r>
      <w:proofErr w:type="spellEnd"/>
      <w:r w:rsidRPr="00222701">
        <w:rPr>
          <w:lang w:val="en-US"/>
        </w:rPr>
        <w:t xml:space="preserve">. </w:t>
      </w:r>
      <w:r>
        <w:rPr>
          <w:lang w:val="en-US"/>
        </w:rPr>
        <w:t xml:space="preserve">5 GHz, 15 GHz </w:t>
      </w:r>
      <w:proofErr w:type="spellStart"/>
      <w:r>
        <w:rPr>
          <w:lang w:val="en-US"/>
        </w:rPr>
        <w:t>oder</w:t>
      </w:r>
      <w:proofErr w:type="spellEnd"/>
      <w:r>
        <w:rPr>
          <w:lang w:val="en-US"/>
        </w:rPr>
        <w:t xml:space="preserve"> 60 GHz</w:t>
      </w:r>
    </w:p>
    <w:p w:rsidR="00222701" w:rsidRDefault="00942967" w:rsidP="00E44EE7">
      <w:pPr>
        <w:pStyle w:val="Listenabsatz"/>
        <w:numPr>
          <w:ilvl w:val="0"/>
          <w:numId w:val="2"/>
        </w:numPr>
      </w:pPr>
      <w:r w:rsidRPr="00942967">
        <w:t>Radar (Antikollisionssysteme, Wetterradar)</w:t>
      </w:r>
      <w:r w:rsidR="00222701" w:rsidRPr="00942967">
        <w:t>: 10 GHz, 24 GHz, 60 GHz, 77 GHz</w:t>
      </w:r>
    </w:p>
    <w:p w:rsidR="00ED6D43" w:rsidRDefault="00ED6D43" w:rsidP="00ED6D43">
      <w:pPr>
        <w:pStyle w:val="Listenabsatz"/>
      </w:pPr>
    </w:p>
    <w:p w:rsidR="00ED6D43" w:rsidRDefault="00ED6D43">
      <w:r>
        <w:br w:type="page"/>
      </w:r>
    </w:p>
    <w:p w:rsidR="00ED6D43" w:rsidRDefault="00ED6D43" w:rsidP="00ED6D43">
      <w:pPr>
        <w:pStyle w:val="berschrift2"/>
      </w:pPr>
      <w:r>
        <w:lastRenderedPageBreak/>
        <w:t>Das Dezibel dB!</w:t>
      </w:r>
    </w:p>
    <w:p w:rsidR="00ED6D43" w:rsidRDefault="00ED6D43" w:rsidP="00ED6D43">
      <w:r>
        <w:t>Das Dezibel (dB) ist eine relative Einheit wie z.B. Prozent</w:t>
      </w:r>
      <w:r w:rsidR="00417C31">
        <w:t xml:space="preserve"> und dient hauptsächlich zur Darstellung von (Signal-) Pegeln</w:t>
      </w:r>
      <w:r w:rsidR="006A22D4">
        <w:t>. Sie basiert auf dem</w:t>
      </w:r>
      <w:r>
        <w:t xml:space="preserve"> 10er Logarithmus und eignet sich daher gut, um auch große Unterschiede z.B. von Leistung</w:t>
      </w:r>
      <w:r w:rsidR="00417C31">
        <w:t>swerten</w:t>
      </w:r>
      <w:r>
        <w:t xml:space="preserve"> darzustellen.</w:t>
      </w:r>
    </w:p>
    <w:p w:rsidR="00ED6D43" w:rsidRDefault="00ED6D43" w:rsidP="00ED6D43">
      <w:r>
        <w:t>Es gilt:</w:t>
      </w:r>
    </w:p>
    <w:p w:rsidR="00ED6D43" w:rsidRDefault="006B7A01" w:rsidP="00ED6D43">
      <m:oMathPara>
        <m:oMath>
          <m:sSub>
            <m:sSubPr>
              <m:ctrlPr>
                <w:rPr>
                  <w:rFonts w:ascii="Cambria Math" w:hAnsi="Cambria Math"/>
                  <w:i/>
                </w:rPr>
              </m:ctrlPr>
            </m:sSubPr>
            <m:e>
              <m:r>
                <w:rPr>
                  <w:rFonts w:ascii="Cambria Math" w:hAnsi="Cambria Math"/>
                </w:rPr>
                <m:t>Q</m:t>
              </m:r>
            </m:e>
            <m:sub>
              <m:r>
                <w:rPr>
                  <w:rFonts w:ascii="Cambria Math" w:hAnsi="Cambria Math"/>
                </w:rPr>
                <m:t>P</m:t>
              </m:r>
            </m:sub>
          </m:sSub>
          <m:r>
            <w:rPr>
              <w:rFonts w:ascii="Cambria Math" w:hAnsi="Cambria Math"/>
            </w:rPr>
            <m:t>=10*lg</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sSub>
                <m:sSubPr>
                  <m:ctrlPr>
                    <w:rPr>
                      <w:rFonts w:ascii="Cambria Math" w:hAnsi="Cambria Math"/>
                      <w:i/>
                    </w:rPr>
                  </m:ctrlPr>
                </m:sSubPr>
                <m:e>
                  <m:r>
                    <w:rPr>
                      <w:rFonts w:ascii="Cambria Math" w:hAnsi="Cambria Math"/>
                    </w:rPr>
                    <m:t>P</m:t>
                  </m:r>
                </m:e>
                <m:sub>
                  <m:r>
                    <w:rPr>
                      <w:rFonts w:ascii="Cambria Math" w:hAnsi="Cambria Math"/>
                    </w:rPr>
                    <m:t>2</m:t>
                  </m:r>
                </m:sub>
              </m:sSub>
            </m:den>
          </m:f>
          <m:r>
            <w:rPr>
              <w:rFonts w:ascii="Cambria Math" w:hAnsi="Cambria Math"/>
            </w:rPr>
            <m:t>dB</m:t>
          </m:r>
        </m:oMath>
      </m:oMathPara>
    </w:p>
    <w:p w:rsidR="00417C31" w:rsidRDefault="00417C31" w:rsidP="00ED6D43">
      <w:r>
        <w:t>Q</w:t>
      </w:r>
      <w:r w:rsidRPr="00417C31">
        <w:rPr>
          <w:vertAlign w:val="subscript"/>
        </w:rPr>
        <w:t>P</w:t>
      </w:r>
      <w:r>
        <w:t xml:space="preserve"> symbolisiert hierbei die Relation zwischen den beiden Werten </w:t>
      </w:r>
      <w:r w:rsidRPr="00417C31">
        <w:t>P</w:t>
      </w:r>
      <w:r w:rsidRPr="00417C31">
        <w:rPr>
          <w:vertAlign w:val="subscript"/>
        </w:rPr>
        <w:t>1</w:t>
      </w:r>
      <w:r>
        <w:t xml:space="preserve"> und P</w:t>
      </w:r>
      <w:r w:rsidRPr="00417C31">
        <w:rPr>
          <w:vertAlign w:val="subscript"/>
        </w:rPr>
        <w:t>2</w:t>
      </w:r>
      <w:r>
        <w:t xml:space="preserve">. </w:t>
      </w:r>
    </w:p>
    <w:p w:rsidR="00ED6D43" w:rsidRDefault="00ED6D43" w:rsidP="00ED6D43">
      <w:r w:rsidRPr="00417C31">
        <w:t>Es</w:t>
      </w:r>
      <w:r>
        <w:t xml:space="preserve"> werden verschiedene </w:t>
      </w:r>
      <w:r w:rsidR="00417C31">
        <w:t>physikalische Größen mit der Einheit dB angegeben:</w:t>
      </w:r>
    </w:p>
    <w:p w:rsidR="00417C31" w:rsidRDefault="00417C31" w:rsidP="00417C31">
      <w:pPr>
        <w:pStyle w:val="Listenabsatz"/>
        <w:numPr>
          <w:ilvl w:val="0"/>
          <w:numId w:val="2"/>
        </w:numPr>
      </w:pPr>
      <w:r>
        <w:t>Verstärkung (</w:t>
      </w:r>
      <w:proofErr w:type="spellStart"/>
      <w:r>
        <w:t>Gain</w:t>
      </w:r>
      <w:proofErr w:type="spellEnd"/>
      <w:r>
        <w:t>)</w:t>
      </w:r>
    </w:p>
    <w:p w:rsidR="00417C31" w:rsidRDefault="00417C31" w:rsidP="00417C31">
      <w:pPr>
        <w:pStyle w:val="Listenabsatz"/>
        <w:numPr>
          <w:ilvl w:val="0"/>
          <w:numId w:val="2"/>
        </w:numPr>
      </w:pPr>
      <w:r>
        <w:t xml:space="preserve">Rauschzahl (NF Noise </w:t>
      </w:r>
      <w:proofErr w:type="spellStart"/>
      <w:r>
        <w:t>Figure</w:t>
      </w:r>
      <w:proofErr w:type="spellEnd"/>
      <w:r>
        <w:t>)</w:t>
      </w:r>
    </w:p>
    <w:p w:rsidR="00BE3551" w:rsidRDefault="00BE3551" w:rsidP="00417C31">
      <w:pPr>
        <w:pStyle w:val="Listenabsatz"/>
        <w:numPr>
          <w:ilvl w:val="0"/>
          <w:numId w:val="2"/>
        </w:numPr>
      </w:pPr>
      <w:r>
        <w:t>S-Parameter (z.B. zur Anpassung)</w:t>
      </w:r>
    </w:p>
    <w:p w:rsidR="00417C31" w:rsidRDefault="00417C31" w:rsidP="00417C31">
      <w:r>
        <w:t>Häufig wird in der Nachrichtentechnik oder Hochfrequenztechnik die Leistung eines Si</w:t>
      </w:r>
      <w:r w:rsidR="006A22D4">
        <w:t>gnals nicht wie sonst üblich in</w:t>
      </w:r>
      <w:r>
        <w:t xml:space="preserve"> Watt [W] sondern in [</w:t>
      </w:r>
      <w:proofErr w:type="spellStart"/>
      <w:r>
        <w:t>dBm</w:t>
      </w:r>
      <w:proofErr w:type="spellEnd"/>
      <w:r>
        <w:t>] angegeben. Dabei wird die oben genannte Gleichung auf 1mW bezogen (P</w:t>
      </w:r>
      <w:r>
        <w:rPr>
          <w:vertAlign w:val="subscript"/>
        </w:rPr>
        <w:t>2</w:t>
      </w:r>
      <w:r>
        <w:t>).</w:t>
      </w:r>
    </w:p>
    <w:p w:rsidR="00417C31" w:rsidRDefault="00CE184D" w:rsidP="00417C31">
      <w:r w:rsidRPr="00417C31">
        <w:object w:dxaOrig="12363" w:dyaOrig="38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452.2pt;height:190.1pt" o:ole="">
            <v:imagedata r:id="rId9" o:title=""/>
          </v:shape>
          <o:OLEObject Type="Embed" ProgID="Excel.Sheet.12" ShapeID="_x0000_i1029" DrawAspect="Content" ObjectID="_1464779878" r:id="rId10"/>
        </w:object>
      </w:r>
    </w:p>
    <w:p w:rsidR="00777239" w:rsidRDefault="00777239" w:rsidP="00417C31">
      <w:r>
        <w:t>Diese Einheit hat den Vorteil, dass Größen, die in dB angegeben werden, einfach miteinander addiert oder subtrahiert werden können. Außerdem</w:t>
      </w:r>
      <w:r w:rsidR="007949B7">
        <w:t xml:space="preserve"> ist es hilfreich zu wissen, dass eine Addition von 3 </w:t>
      </w:r>
      <w:proofErr w:type="spellStart"/>
      <w:r w:rsidR="007949B7">
        <w:t>db</w:t>
      </w:r>
      <w:proofErr w:type="spellEnd"/>
      <w:r w:rsidR="007949B7">
        <w:t xml:space="preserve"> ca. einer Verdopplung und eine Subtraktion von 3 dB einer Halbierung einer Größe entspricht. Das heißt z.B., dass ein Signal mit einer Leistung von 33 </w:t>
      </w:r>
      <w:proofErr w:type="spellStart"/>
      <w:r w:rsidR="007949B7">
        <w:t>dBm</w:t>
      </w:r>
      <w:proofErr w:type="spellEnd"/>
      <w:r w:rsidR="007949B7">
        <w:t xml:space="preserve"> 2 W entspricht und ein Signal mit einer Leistung von 30 </w:t>
      </w:r>
      <w:proofErr w:type="spellStart"/>
      <w:r w:rsidR="007949B7">
        <w:t>dBm</w:t>
      </w:r>
      <w:proofErr w:type="spellEnd"/>
      <w:r w:rsidR="007949B7">
        <w:t xml:space="preserve"> nur 1 W stark ist.</w:t>
      </w:r>
    </w:p>
    <w:p w:rsidR="00792450" w:rsidRDefault="00792450">
      <w:r>
        <w:br w:type="page"/>
      </w:r>
    </w:p>
    <w:p w:rsidR="00F0132D" w:rsidRDefault="00792450" w:rsidP="00792450">
      <w:pPr>
        <w:pStyle w:val="berschrift2"/>
        <w:rPr>
          <w:rStyle w:val="berschrift2Zchn"/>
        </w:rPr>
      </w:pPr>
      <w:r w:rsidRPr="00792450">
        <w:rPr>
          <w:rStyle w:val="berschrift2Zchn"/>
        </w:rPr>
        <w:lastRenderedPageBreak/>
        <w:t>Reflekt</w:t>
      </w:r>
      <w:r>
        <w:rPr>
          <w:rStyle w:val="berschrift2Zchn"/>
        </w:rPr>
        <w:t>ionen auf Leitungen, VSWR und S-</w:t>
      </w:r>
      <w:r w:rsidRPr="00792450">
        <w:rPr>
          <w:rStyle w:val="berschrift2Zchn"/>
        </w:rPr>
        <w:t>Parameter, Antennen</w:t>
      </w:r>
    </w:p>
    <w:p w:rsidR="00316219" w:rsidRDefault="00316219" w:rsidP="00792450">
      <w:r>
        <w:t xml:space="preserve">Jede Leitung hat einen Wellenwiderstand Z, der in der Einheit Ohm [Ω] angegeben wird. Dieser Widerstand wird von der Geometrie und von den verwendeten Materialien beeinflusst. </w:t>
      </w:r>
    </w:p>
    <w:p w:rsidR="00792450" w:rsidRDefault="00316219" w:rsidP="00792450">
      <w:r>
        <w:t>Im Alltag werden Hochfrequenzsysteme und Leitungen so ausgelegt, dass diese einen Wellenwiderstand von 50Ω oder 75Ω (CATV) haben.</w:t>
      </w:r>
    </w:p>
    <w:p w:rsidR="00792450" w:rsidRDefault="00A315C9" w:rsidP="00792450">
      <w:r>
        <w:t xml:space="preserve">Werden Leitungen oder Bauteile mit unterschiedlichen </w:t>
      </w:r>
      <w:proofErr w:type="spellStart"/>
      <w:r>
        <w:t>Wellenwideständen</w:t>
      </w:r>
      <w:proofErr w:type="spellEnd"/>
      <w:r>
        <w:t xml:space="preserve"> miteinander verbunden, dann wird das darüber übermittelte Signal an der </w:t>
      </w:r>
      <w:r w:rsidR="006A22D4">
        <w:t>Verbindungsstelle</w:t>
      </w:r>
      <w:r>
        <w:t xml:space="preserve"> vollständig oder teilweise reflektiert. Das hat zum einen den Nachteil, dass das Signal im folgenden Glied der Signalkette abgeschwächt ist. Der größere Nachteil ist aber, dass der reflektierte Anteil des Signals zu seiner Quelle zurückläuft und sich nach dem Superpositionsprinzip mit dem ausgesendeten Signal überlagert (addiert). Es bildet sich eine so genannte „Stehende Welle“. Somit können Bauteile beschädigt oder zerstört werden, weil </w:t>
      </w:r>
      <w:r w:rsidR="006A22D4">
        <w:t xml:space="preserve">unter Umständen </w:t>
      </w:r>
      <w:r>
        <w:t>die maximal zulässige Leistung überschritten wird.</w:t>
      </w:r>
    </w:p>
    <w:p w:rsidR="00A315C9" w:rsidRDefault="00A315C9" w:rsidP="00792450">
      <w:r>
        <w:t>Um sicherzustellen, dass das nicht passiert sollten die Bauteile in einer Signalkette aufeinander angepasst (</w:t>
      </w:r>
      <w:proofErr w:type="spellStart"/>
      <w:r>
        <w:t>Matching</w:t>
      </w:r>
      <w:proofErr w:type="spellEnd"/>
      <w:r>
        <w:t>) werden</w:t>
      </w:r>
      <w:r w:rsidR="00540E65">
        <w:t xml:space="preserve">, sodass ein einheitlicher Wellenwiderstand verwendet wird. Dazu können Netzwerke aus Kapazitäten und </w:t>
      </w:r>
      <w:proofErr w:type="spellStart"/>
      <w:r w:rsidR="00540E65">
        <w:t>Induktivitäten</w:t>
      </w:r>
      <w:proofErr w:type="spellEnd"/>
      <w:r w:rsidR="00540E65">
        <w:t xml:space="preserve"> aufgebaut werden.</w:t>
      </w:r>
    </w:p>
    <w:p w:rsidR="00540E65" w:rsidRDefault="00540E65" w:rsidP="00792450">
      <w:r>
        <w:t>Um zu beurteilen, ob ein Bauteil gut an einen definierten Wellenwiderstand (meist 50Ω) angepasst ist, werden die Größen VSWR (</w:t>
      </w:r>
      <w:proofErr w:type="spellStart"/>
      <w:r>
        <w:t>Voltage</w:t>
      </w:r>
      <w:proofErr w:type="spellEnd"/>
      <w:r>
        <w:t xml:space="preserve"> Standing Wave Ratio) oder die</w:t>
      </w:r>
      <w:r w:rsidR="008E0B71">
        <w:t xml:space="preserve"> Streu-Parameter</w:t>
      </w:r>
      <w:r>
        <w:t xml:space="preserve"> </w:t>
      </w:r>
      <w:r w:rsidR="008E0B71">
        <w:t>(</w:t>
      </w:r>
      <w:r>
        <w:t>S-Parameter</w:t>
      </w:r>
      <w:r w:rsidR="008E0B71">
        <w:t>)</w:t>
      </w:r>
      <w:r>
        <w:t xml:space="preserve"> S</w:t>
      </w:r>
      <w:r>
        <w:rPr>
          <w:vertAlign w:val="subscript"/>
        </w:rPr>
        <w:t>11</w:t>
      </w:r>
      <w:r>
        <w:t xml:space="preserve"> (Return Loss) oder S</w:t>
      </w:r>
      <w:r>
        <w:rPr>
          <w:vertAlign w:val="subscript"/>
        </w:rPr>
        <w:t>22</w:t>
      </w:r>
      <w:r>
        <w:t xml:space="preserve"> verwendet. Üblicherweise wird der Retur</w:t>
      </w:r>
      <w:r w:rsidR="008C4F84">
        <w:t>n Loss in dB angegeben. Dieser l</w:t>
      </w:r>
      <w:r>
        <w:t>ässt sich ins VSWR umrechnen. Der Return Loss sollte im Normalfall kleiner als -10 dB sein. Das entspricht einem VSWR von ca. 2:1.</w:t>
      </w:r>
    </w:p>
    <w:p w:rsidR="00A92125" w:rsidRDefault="008C4F84" w:rsidP="00A92125">
      <w:pPr>
        <w:keepNext/>
      </w:pPr>
      <w:r>
        <w:rPr>
          <w:noProof/>
          <w:lang w:eastAsia="de-DE"/>
        </w:rPr>
        <w:lastRenderedPageBreak/>
        <w:drawing>
          <wp:inline distT="0" distB="0" distL="0" distR="0" wp14:anchorId="7C7C25E8" wp14:editId="41C732C9">
            <wp:extent cx="3155366" cy="8692309"/>
            <wp:effectExtent l="0" t="0" r="698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174511" cy="8745050"/>
                    </a:xfrm>
                    <a:prstGeom prst="rect">
                      <a:avLst/>
                    </a:prstGeom>
                  </pic:spPr>
                </pic:pic>
              </a:graphicData>
            </a:graphic>
          </wp:inline>
        </w:drawing>
      </w:r>
    </w:p>
    <w:p w:rsidR="00A92125" w:rsidRDefault="00A92125" w:rsidP="00A92125">
      <w:pPr>
        <w:pStyle w:val="Beschriftung"/>
      </w:pPr>
      <w:r>
        <w:t xml:space="preserve">Abbildung </w:t>
      </w:r>
      <w:fldSimple w:instr=" SEQ Abbildung \* ARABIC ">
        <w:r w:rsidR="00DC2FAF">
          <w:rPr>
            <w:noProof/>
          </w:rPr>
          <w:t>4</w:t>
        </w:r>
      </w:fldSimple>
      <w:r>
        <w:t xml:space="preserve"> Umrechnung von Return Loss in VSWR</w:t>
      </w:r>
    </w:p>
    <w:p w:rsidR="00E17DF0" w:rsidRDefault="00A92125" w:rsidP="00A92125">
      <w:r>
        <w:lastRenderedPageBreak/>
        <w:t xml:space="preserve">Antennen stellen Anpassungsglieder dar, die den Wellenwiderstand der Leitung (50Ω) an den der Luft (ca. 377Ω) anpassen. Per Definition muss eine Antenne einen Return Loss von &lt;-10 dB aufweisen. Für Antennen gibt es verschiedenste Bauformen. Ihre Abmessungen sind abhängig von der Wellenlänge des zu übertragenen Signals.  Für eine </w:t>
      </w:r>
      <w:r w:rsidR="00E17DF0">
        <w:t xml:space="preserve">reale </w:t>
      </w:r>
      <w:r>
        <w:t xml:space="preserve">Dipolantenne </w:t>
      </w:r>
      <w:r w:rsidR="00E17DF0">
        <w:t>gilt für die Länge l:</w:t>
      </w:r>
    </w:p>
    <w:p w:rsidR="00E17DF0" w:rsidRPr="00E17DF0" w:rsidRDefault="00E17DF0" w:rsidP="00A92125">
      <w:pPr>
        <w:rPr>
          <w:rFonts w:eastAsiaTheme="minorEastAsia"/>
        </w:rPr>
      </w:pPr>
      <m:oMathPara>
        <m:oMath>
          <m:r>
            <w:rPr>
              <w:rFonts w:ascii="Cambria Math" w:hAnsi="Cambria Math"/>
            </w:rPr>
            <m:t>l=</m:t>
          </m:r>
          <m:f>
            <m:fPr>
              <m:ctrlPr>
                <w:rPr>
                  <w:rFonts w:ascii="Cambria Math" w:hAnsi="Cambria Math"/>
                  <w:i/>
                </w:rPr>
              </m:ctrlPr>
            </m:fPr>
            <m:num>
              <m:r>
                <w:rPr>
                  <w:rFonts w:ascii="Cambria Math" w:hAnsi="Cambria Math"/>
                </w:rPr>
                <m:t>λ</m:t>
              </m:r>
            </m:num>
            <m:den>
              <m:r>
                <w:rPr>
                  <w:rFonts w:ascii="Cambria Math" w:hAnsi="Cambria Math"/>
                </w:rPr>
                <m:t>2</m:t>
              </m:r>
            </m:den>
          </m:f>
          <m:r>
            <w:rPr>
              <w:rFonts w:ascii="Cambria Math" w:hAnsi="Cambria Math"/>
            </w:rPr>
            <m:t>*Verkürzungsfaktor≈</m:t>
          </m:r>
          <m:f>
            <m:fPr>
              <m:ctrlPr>
                <w:rPr>
                  <w:rFonts w:ascii="Cambria Math" w:hAnsi="Cambria Math"/>
                  <w:i/>
                </w:rPr>
              </m:ctrlPr>
            </m:fPr>
            <m:num>
              <m:r>
                <w:rPr>
                  <w:rFonts w:ascii="Cambria Math" w:hAnsi="Cambria Math"/>
                </w:rPr>
                <m:t>λ</m:t>
              </m:r>
            </m:num>
            <m:den>
              <m:r>
                <w:rPr>
                  <w:rFonts w:ascii="Cambria Math" w:hAnsi="Cambria Math"/>
                </w:rPr>
                <m:t>2</m:t>
              </m:r>
            </m:den>
          </m:f>
        </m:oMath>
      </m:oMathPara>
    </w:p>
    <w:p w:rsidR="00E17DF0" w:rsidRDefault="00E17DF0" w:rsidP="00A92125">
      <w:pPr>
        <w:rPr>
          <w:rFonts w:eastAsiaTheme="minorEastAsia"/>
        </w:rPr>
      </w:pPr>
      <w:r>
        <w:rPr>
          <w:rFonts w:eastAsiaTheme="minorEastAsia"/>
        </w:rPr>
        <w:t xml:space="preserve">Der Verkürzungsfaktor ergibt sich aus der Stärke der Antenne und wäre im Idealfall, das heißt bei einer unendlich dünnen Antenne, gleich </w:t>
      </w:r>
      <w:r w:rsidR="006A22D4">
        <w:rPr>
          <w:rFonts w:eastAsiaTheme="minorEastAsia"/>
        </w:rPr>
        <w:t>1</w:t>
      </w:r>
      <w:r>
        <w:rPr>
          <w:rFonts w:eastAsiaTheme="minorEastAsia"/>
        </w:rPr>
        <w:t>. Dieser ist erforderlich, um den aus dem Durchmesser der Antenne resultierenden Imaginär Teil des Wellenwiderstandes auszugleichen.</w:t>
      </w:r>
    </w:p>
    <w:p w:rsidR="00E17DF0" w:rsidRDefault="00E17DF0" w:rsidP="00E17DF0">
      <w:pPr>
        <w:keepNext/>
      </w:pPr>
      <w:r w:rsidRPr="00E17DF0">
        <w:rPr>
          <w:noProof/>
          <w:lang w:eastAsia="de-DE"/>
        </w:rPr>
        <w:drawing>
          <wp:inline distT="0" distB="0" distL="0" distR="0" wp14:anchorId="0B221208" wp14:editId="351A6D76">
            <wp:extent cx="2097405" cy="1572895"/>
            <wp:effectExtent l="0" t="0" r="0" b="8255"/>
            <wp:docPr id="5" name="Grafik 5" descr="http://upload.wikimedia.org/wikipedia/commons/thumb/5/5e/Half_%E2%80%93_Wave_Dipole.jpg/220px-Half_%E2%80%93_Wave_Dipo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upload.wikimedia.org/wikipedia/commons/thumb/5/5e/Half_%E2%80%93_Wave_Dipole.jpg/220px-Half_%E2%80%93_Wave_Dipol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7405" cy="1572895"/>
                    </a:xfrm>
                    <a:prstGeom prst="rect">
                      <a:avLst/>
                    </a:prstGeom>
                    <a:noFill/>
                    <a:ln>
                      <a:noFill/>
                    </a:ln>
                  </pic:spPr>
                </pic:pic>
              </a:graphicData>
            </a:graphic>
          </wp:inline>
        </w:drawing>
      </w:r>
    </w:p>
    <w:p w:rsidR="00E17DF0" w:rsidRDefault="00E17DF0" w:rsidP="00E17DF0">
      <w:pPr>
        <w:pStyle w:val="Beschriftung"/>
      </w:pPr>
      <w:r>
        <w:t xml:space="preserve">Abbildung </w:t>
      </w:r>
      <w:fldSimple w:instr=" SEQ Abbildung \* ARABIC ">
        <w:r w:rsidR="00DC2FAF">
          <w:rPr>
            <w:noProof/>
          </w:rPr>
          <w:t>5</w:t>
        </w:r>
      </w:fldSimple>
      <w:r>
        <w:t xml:space="preserve"> Dipolantenne</w:t>
      </w:r>
    </w:p>
    <w:p w:rsidR="00E17DF0" w:rsidRPr="00E17DF0" w:rsidRDefault="00E17DF0" w:rsidP="00E17DF0"/>
    <w:p w:rsidR="008C4F84" w:rsidRDefault="00A92125" w:rsidP="00A92125">
      <w:pPr>
        <w:pStyle w:val="Beschriftung"/>
        <w:rPr>
          <w:rStyle w:val="berschrift2Zchn"/>
        </w:rPr>
      </w:pPr>
      <w:r>
        <w:rPr>
          <w:rStyle w:val="berschrift2Zchn"/>
        </w:rPr>
        <w:t>Modulation und Modulationsarten</w:t>
      </w:r>
    </w:p>
    <w:p w:rsidR="00A92125" w:rsidRDefault="00E17DF0" w:rsidP="00A92125">
      <w:r>
        <w:t>Um ein Nachrichtensignal über einen Funkkanal zu senden, ist es erforderlich dieses Nachrichtensignal, auch Basisbandsignal genannt, auf die Frequenz des Funkk</w:t>
      </w:r>
      <w:r w:rsidR="00E37639">
        <w:t>anals, die sogenannte Trägerfrequenz, umzusetzen und an diesen a</w:t>
      </w:r>
      <w:r>
        <w:t>nzupassen.</w:t>
      </w:r>
      <w:r w:rsidR="00A92125">
        <w:t xml:space="preserve"> </w:t>
      </w:r>
      <w:r w:rsidR="00E37639">
        <w:t xml:space="preserve">Diesen Vorgang nennt man Modulation. </w:t>
      </w:r>
      <w:r w:rsidR="00A92125">
        <w:t xml:space="preserve">Eine Übertragung im Basisband </w:t>
      </w:r>
      <w:r w:rsidR="00E37639">
        <w:t>(</w:t>
      </w:r>
      <w:proofErr w:type="spellStart"/>
      <w:r w:rsidR="00E37639">
        <w:t>Baseband</w:t>
      </w:r>
      <w:proofErr w:type="spellEnd"/>
      <w:r w:rsidR="00E37639">
        <w:t xml:space="preserve">) </w:t>
      </w:r>
      <w:r w:rsidR="00A92125">
        <w:t>ist in der Regel nicht möglich, weil sich durch die niedrige Frequenz eine große Wellenlänge und somit auch eine große Antennengeometrie ergeben würden, die nur schwer oder gar nicht zu bewältigen wäre.</w:t>
      </w:r>
      <w:r w:rsidR="00E37639">
        <w:t xml:space="preserve"> Ziel der Modulation ist neben der Umsetzung auf Hochfrequenz auch eine gewisse Störfestigkeit zu erreichen. Außerdem möchte man das Signal so beeinflusse, dass es spektral günstig ist. Das heißt, dass es nicht allzu viel Bandbreite im begrenzten Frequenzspektrum benötigt, damit andere Übertragungen nicht gestört werden und um Kosten zu sparen, weil die Rechte für die Frequenznutzung bezahlt werden müssen. Grundsätzlich hat man dabei die Möglichkeit anhand des Basisbandsignals</w:t>
      </w:r>
      <w:r w:rsidR="00A92125">
        <w:t xml:space="preserve"> </w:t>
      </w:r>
      <w:r w:rsidR="00E37639">
        <w:t xml:space="preserve">die Amplitude, die Phasenlage oder die Frequenz des HF-Signals nach einem bestimmten Schema zu verändern. So wird die Nachricht auf das HF-Signal </w:t>
      </w:r>
      <w:proofErr w:type="spellStart"/>
      <w:r w:rsidR="00E37639">
        <w:t>aufmoduliert</w:t>
      </w:r>
      <w:proofErr w:type="spellEnd"/>
      <w:r w:rsidR="00E37639">
        <w:t>. Am Empfänger findet eine Demodulation statt, um das Basisbandsignal vom HF-Signal zu trennen.</w:t>
      </w:r>
    </w:p>
    <w:p w:rsidR="00392B68" w:rsidRDefault="00392B68">
      <w:r>
        <w:br w:type="page"/>
      </w:r>
    </w:p>
    <w:p w:rsidR="00E37639" w:rsidRDefault="00E37639" w:rsidP="00A92125">
      <w:r>
        <w:lastRenderedPageBreak/>
        <w:t>Klassische analoge Modulationsarten sind:</w:t>
      </w:r>
    </w:p>
    <w:p w:rsidR="00E37639" w:rsidRDefault="00E37639" w:rsidP="00E37639">
      <w:pPr>
        <w:pStyle w:val="Listenabsatz"/>
        <w:numPr>
          <w:ilvl w:val="0"/>
          <w:numId w:val="2"/>
        </w:numPr>
      </w:pPr>
      <w:r>
        <w:t>Amplituden Modulation (AM) wie z.B. Mittelwellenradio</w:t>
      </w:r>
    </w:p>
    <w:p w:rsidR="00392B68" w:rsidRDefault="00392B68" w:rsidP="00392B68">
      <w:pPr>
        <w:pStyle w:val="Listenabsatz"/>
        <w:keepNext/>
      </w:pPr>
      <w:r>
        <w:rPr>
          <w:noProof/>
          <w:lang w:eastAsia="de-DE"/>
        </w:rPr>
        <w:drawing>
          <wp:inline distT="0" distB="0" distL="0" distR="0" wp14:anchorId="0E74CEE3" wp14:editId="323184BA">
            <wp:extent cx="1304890" cy="2617366"/>
            <wp:effectExtent l="0" t="0" r="0" b="0"/>
            <wp:docPr id="6" name="Grafik 6" descr="File:Amplitudenmodulation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ile:Amplitudenmodulation3.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04912" cy="2617409"/>
                    </a:xfrm>
                    <a:prstGeom prst="rect">
                      <a:avLst/>
                    </a:prstGeom>
                    <a:noFill/>
                    <a:ln>
                      <a:noFill/>
                    </a:ln>
                  </pic:spPr>
                </pic:pic>
              </a:graphicData>
            </a:graphic>
          </wp:inline>
        </w:drawing>
      </w:r>
    </w:p>
    <w:p w:rsidR="00392B68" w:rsidRDefault="00392B68" w:rsidP="00392B68">
      <w:pPr>
        <w:pStyle w:val="Beschriftung"/>
      </w:pPr>
      <w:r>
        <w:t xml:space="preserve">Abbildung </w:t>
      </w:r>
      <w:fldSimple w:instr=" SEQ Abbildung \* ARABIC ">
        <w:r w:rsidR="00DC2FAF">
          <w:rPr>
            <w:noProof/>
          </w:rPr>
          <w:t>6</w:t>
        </w:r>
      </w:fldSimple>
      <w:r>
        <w:t xml:space="preserve"> Amplitudenmodulation</w:t>
      </w:r>
    </w:p>
    <w:p w:rsidR="00392B68" w:rsidRDefault="00392B68" w:rsidP="00392B68">
      <w:pPr>
        <w:pStyle w:val="Listenabsatz"/>
        <w:numPr>
          <w:ilvl w:val="0"/>
          <w:numId w:val="2"/>
        </w:numPr>
      </w:pPr>
      <w:r>
        <w:t>Frequenzmodulation (FM) wie z.B. UKW-Radio, analoger BOS-Funk</w:t>
      </w:r>
    </w:p>
    <w:p w:rsidR="00392B68" w:rsidRDefault="00392B68" w:rsidP="00392B68">
      <w:pPr>
        <w:pStyle w:val="Listenabsatz"/>
        <w:keepNext/>
      </w:pPr>
      <w:r>
        <w:rPr>
          <w:noProof/>
          <w:lang w:eastAsia="de-DE"/>
        </w:rPr>
        <w:drawing>
          <wp:inline distT="0" distB="0" distL="0" distR="0" wp14:anchorId="0F4CF8D2" wp14:editId="16F23CF3">
            <wp:extent cx="1303200" cy="2220905"/>
            <wp:effectExtent l="0" t="0" r="0" b="8255"/>
            <wp:docPr id="7" name="Grafik 7" descr="http://upload.wikimedia.org/wikipedia/commons/e/e5/Frequenzmodul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upload.wikimedia.org/wikipedia/commons/e/e5/Frequenzmodulatio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03200" cy="2220905"/>
                    </a:xfrm>
                    <a:prstGeom prst="rect">
                      <a:avLst/>
                    </a:prstGeom>
                    <a:noFill/>
                    <a:ln>
                      <a:noFill/>
                    </a:ln>
                  </pic:spPr>
                </pic:pic>
              </a:graphicData>
            </a:graphic>
          </wp:inline>
        </w:drawing>
      </w:r>
    </w:p>
    <w:p w:rsidR="00392B68" w:rsidRDefault="00392B68" w:rsidP="00392B68">
      <w:pPr>
        <w:pStyle w:val="Beschriftung"/>
      </w:pPr>
      <w:r>
        <w:t xml:space="preserve">Abbildung </w:t>
      </w:r>
      <w:fldSimple w:instr=" SEQ Abbildung \* ARABIC ">
        <w:r w:rsidR="00DC2FAF">
          <w:rPr>
            <w:noProof/>
          </w:rPr>
          <w:t>7</w:t>
        </w:r>
      </w:fldSimple>
      <w:r>
        <w:t xml:space="preserve"> Frequenzmodulation</w:t>
      </w:r>
    </w:p>
    <w:p w:rsidR="00392B68" w:rsidRDefault="00392B68" w:rsidP="00392B68">
      <w:pPr>
        <w:pStyle w:val="Listenabsatz"/>
        <w:numPr>
          <w:ilvl w:val="0"/>
          <w:numId w:val="2"/>
        </w:numPr>
      </w:pPr>
      <w:r>
        <w:t>Phasenmodulation (PM)</w:t>
      </w:r>
    </w:p>
    <w:p w:rsidR="00392B68" w:rsidRDefault="00392B68" w:rsidP="00392B68">
      <w:pPr>
        <w:pStyle w:val="Listenabsatz"/>
      </w:pPr>
      <w:r w:rsidRPr="00392B68">
        <w:rPr>
          <w:noProof/>
          <w:lang w:eastAsia="de-DE"/>
        </w:rPr>
        <w:drawing>
          <wp:inline distT="0" distB="0" distL="0" distR="0">
            <wp:extent cx="3141980" cy="1002665"/>
            <wp:effectExtent l="0" t="0" r="1270" b="6985"/>
            <wp:docPr id="8" name="Grafik 8" descr="http://upload.wikimedia.org/wikipedia/commons/thumb/0/00/Bpskrp.png/330px-Bpskr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upload.wikimedia.org/wikipedia/commons/thumb/0/00/Bpskrp.png/330px-Bpskrp.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41980" cy="1002665"/>
                    </a:xfrm>
                    <a:prstGeom prst="rect">
                      <a:avLst/>
                    </a:prstGeom>
                    <a:noFill/>
                    <a:ln>
                      <a:noFill/>
                    </a:ln>
                  </pic:spPr>
                </pic:pic>
              </a:graphicData>
            </a:graphic>
          </wp:inline>
        </w:drawing>
      </w:r>
    </w:p>
    <w:p w:rsidR="0042527B" w:rsidRDefault="0042527B">
      <w:r>
        <w:br w:type="page"/>
      </w:r>
    </w:p>
    <w:p w:rsidR="0042527B" w:rsidRDefault="0042527B" w:rsidP="0042527B">
      <w:r>
        <w:lastRenderedPageBreak/>
        <w:t>Heutzutage nimmt die Bedeutung von digitalen Modulationsarten immer weiter zu. Dabei unterscheidet man grundsätzlich zwischen den Modulationsarten:</w:t>
      </w:r>
    </w:p>
    <w:p w:rsidR="0042527B" w:rsidRDefault="0042527B" w:rsidP="0042527B">
      <w:pPr>
        <w:pStyle w:val="Listenabsatz"/>
        <w:numPr>
          <w:ilvl w:val="0"/>
          <w:numId w:val="2"/>
        </w:numPr>
        <w:rPr>
          <w:lang w:val="en-US"/>
        </w:rPr>
      </w:pPr>
      <w:r w:rsidRPr="0042527B">
        <w:rPr>
          <w:lang w:val="en-US"/>
        </w:rPr>
        <w:t xml:space="preserve">Amplitude Shift Keying (ASK) </w:t>
      </w:r>
      <w:proofErr w:type="spellStart"/>
      <w:r w:rsidRPr="0042527B">
        <w:rPr>
          <w:lang w:val="en-US"/>
        </w:rPr>
        <w:t>z.B</w:t>
      </w:r>
      <w:proofErr w:type="spellEnd"/>
      <w:r w:rsidRPr="0042527B">
        <w:rPr>
          <w:lang w:val="en-US"/>
        </w:rPr>
        <w:t xml:space="preserve">. </w:t>
      </w:r>
      <w:proofErr w:type="spellStart"/>
      <w:r>
        <w:rPr>
          <w:lang w:val="en-US"/>
        </w:rPr>
        <w:t>bei</w:t>
      </w:r>
      <w:proofErr w:type="spellEnd"/>
      <w:r>
        <w:rPr>
          <w:lang w:val="en-US"/>
        </w:rPr>
        <w:t xml:space="preserve"> RFID</w:t>
      </w:r>
    </w:p>
    <w:p w:rsidR="0042527B" w:rsidRDefault="0042527B" w:rsidP="0042527B">
      <w:pPr>
        <w:pStyle w:val="Listenabsatz"/>
        <w:numPr>
          <w:ilvl w:val="0"/>
          <w:numId w:val="2"/>
        </w:numPr>
        <w:rPr>
          <w:lang w:val="en-US"/>
        </w:rPr>
      </w:pPr>
      <w:r>
        <w:rPr>
          <w:lang w:val="en-US"/>
        </w:rPr>
        <w:t>Frequency Shift Keying (FSK)</w:t>
      </w:r>
      <w:r w:rsidR="00636E53">
        <w:rPr>
          <w:lang w:val="en-US"/>
        </w:rPr>
        <w:t xml:space="preserve"> </w:t>
      </w:r>
      <w:proofErr w:type="spellStart"/>
      <w:r w:rsidR="00636E53">
        <w:rPr>
          <w:lang w:val="en-US"/>
        </w:rPr>
        <w:t>z.B</w:t>
      </w:r>
      <w:proofErr w:type="spellEnd"/>
      <w:r w:rsidR="00636E53">
        <w:rPr>
          <w:lang w:val="en-US"/>
        </w:rPr>
        <w:t>. DECT (</w:t>
      </w:r>
      <w:proofErr w:type="spellStart"/>
      <w:r w:rsidR="00636E53">
        <w:rPr>
          <w:lang w:val="en-US"/>
        </w:rPr>
        <w:t>Schnurloses</w:t>
      </w:r>
      <w:proofErr w:type="spellEnd"/>
      <w:r w:rsidR="00636E53">
        <w:rPr>
          <w:lang w:val="en-US"/>
        </w:rPr>
        <w:t xml:space="preserve"> </w:t>
      </w:r>
      <w:proofErr w:type="spellStart"/>
      <w:r w:rsidR="00636E53">
        <w:rPr>
          <w:lang w:val="en-US"/>
        </w:rPr>
        <w:t>Telefon</w:t>
      </w:r>
      <w:proofErr w:type="spellEnd"/>
      <w:r w:rsidR="00636E53">
        <w:rPr>
          <w:lang w:val="en-US"/>
        </w:rPr>
        <w:t>)</w:t>
      </w:r>
    </w:p>
    <w:p w:rsidR="0042527B" w:rsidRDefault="0042527B" w:rsidP="0042527B">
      <w:pPr>
        <w:pStyle w:val="Listenabsatz"/>
        <w:numPr>
          <w:ilvl w:val="0"/>
          <w:numId w:val="2"/>
        </w:numPr>
        <w:rPr>
          <w:lang w:val="en-US"/>
        </w:rPr>
      </w:pPr>
      <w:r>
        <w:rPr>
          <w:lang w:val="en-US"/>
        </w:rPr>
        <w:t>Phase Shift Keying (PSK)</w:t>
      </w:r>
      <w:r w:rsidR="00636E53">
        <w:rPr>
          <w:lang w:val="en-US"/>
        </w:rPr>
        <w:t xml:space="preserve"> </w:t>
      </w:r>
      <w:proofErr w:type="spellStart"/>
      <w:r w:rsidR="00636E53">
        <w:rPr>
          <w:lang w:val="en-US"/>
        </w:rPr>
        <w:t>z.B</w:t>
      </w:r>
      <w:proofErr w:type="spellEnd"/>
      <w:r w:rsidR="00636E53">
        <w:rPr>
          <w:lang w:val="en-US"/>
        </w:rPr>
        <w:t>. GSM</w:t>
      </w:r>
    </w:p>
    <w:p w:rsidR="00636E53" w:rsidRDefault="00636E53" w:rsidP="00636E53">
      <w:pPr>
        <w:pStyle w:val="Listenabsatz"/>
        <w:keepNext/>
      </w:pPr>
      <w:r>
        <w:rPr>
          <w:noProof/>
          <w:lang w:eastAsia="de-DE"/>
        </w:rPr>
        <w:drawing>
          <wp:inline distT="0" distB="0" distL="0" distR="0" wp14:anchorId="04C1A6DE" wp14:editId="142B4AB3">
            <wp:extent cx="1980000" cy="3342096"/>
            <wp:effectExtent l="0" t="0" r="127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980000" cy="3342096"/>
                    </a:xfrm>
                    <a:prstGeom prst="rect">
                      <a:avLst/>
                    </a:prstGeom>
                  </pic:spPr>
                </pic:pic>
              </a:graphicData>
            </a:graphic>
          </wp:inline>
        </w:drawing>
      </w:r>
    </w:p>
    <w:p w:rsidR="00636E53" w:rsidRDefault="00636E53" w:rsidP="00636E53">
      <w:pPr>
        <w:pStyle w:val="Beschriftung"/>
      </w:pPr>
      <w:r>
        <w:t xml:space="preserve">Abbildung </w:t>
      </w:r>
      <w:fldSimple w:instr=" SEQ Abbildung \* ARABIC ">
        <w:r w:rsidR="00DC2FAF">
          <w:rPr>
            <w:noProof/>
          </w:rPr>
          <w:t>8</w:t>
        </w:r>
      </w:fldSimple>
      <w:r>
        <w:t xml:space="preserve"> Oben ASK, Mitte FSK, Unten PSK</w:t>
      </w:r>
    </w:p>
    <w:p w:rsidR="00636E53" w:rsidRDefault="00636E53" w:rsidP="00636E53">
      <w:r>
        <w:t xml:space="preserve">Es sind aber auch Mischungen der Modulationsarten möglich. Üblich ist die Mischung von ASK und PSK. Man erhält dadurch die sogenannte Quadratur Amplituden Modulation (QAM). Diese bietet den Vorteil sehr hohe Datenraten zu übertragen. Bei einer QAM64 können mit einem übertragenen Zeichen 64 verschiedene digitale Zustände dargestellt werden, weil mit Hilfe der Phasenmodulation unterschiedliche Phasenlagen und somit </w:t>
      </w:r>
      <w:proofErr w:type="spellStart"/>
      <w:r>
        <w:t>Imaginärteile</w:t>
      </w:r>
      <w:proofErr w:type="spellEnd"/>
      <w:r>
        <w:t xml:space="preserve"> dargestellt werden können. Mit der ASK wird die Amplitude (Quadraturkomponente) so beeinflusst, dass damit verschiedene Realteile des Signals dargestellt werden können. </w:t>
      </w:r>
    </w:p>
    <w:p w:rsidR="00DC2FAF" w:rsidRDefault="00DC2FAF" w:rsidP="00DC2FAF">
      <w:pPr>
        <w:keepNext/>
      </w:pPr>
      <w:bookmarkStart w:id="0" w:name="_GoBack"/>
      <w:r>
        <w:rPr>
          <w:noProof/>
          <w:lang w:eastAsia="de-DE"/>
        </w:rPr>
        <w:drawing>
          <wp:inline distT="0" distB="0" distL="0" distR="0" wp14:anchorId="4C5B078A" wp14:editId="5B3D210F">
            <wp:extent cx="5760720" cy="2030277"/>
            <wp:effectExtent l="0" t="0" r="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760720" cy="2030277"/>
                    </a:xfrm>
                    <a:prstGeom prst="rect">
                      <a:avLst/>
                    </a:prstGeom>
                  </pic:spPr>
                </pic:pic>
              </a:graphicData>
            </a:graphic>
          </wp:inline>
        </w:drawing>
      </w:r>
      <w:bookmarkEnd w:id="0"/>
    </w:p>
    <w:p w:rsidR="00DC2FAF" w:rsidRDefault="00DC2FAF" w:rsidP="00DC2FAF">
      <w:pPr>
        <w:pStyle w:val="Beschriftung"/>
      </w:pPr>
      <w:r>
        <w:t xml:space="preserve">Abbildung </w:t>
      </w:r>
      <w:fldSimple w:instr=" SEQ Abbildung \* ARABIC ">
        <w:r>
          <w:rPr>
            <w:noProof/>
          </w:rPr>
          <w:t>9</w:t>
        </w:r>
      </w:fldSimple>
      <w:r>
        <w:t xml:space="preserve"> QAM im Konstellationsdiagramm mit komplexer Ebene</w:t>
      </w:r>
    </w:p>
    <w:p w:rsidR="00413E57" w:rsidRPr="00413E57" w:rsidRDefault="00413E57" w:rsidP="00413E57"/>
    <w:p w:rsidR="00A92125" w:rsidRDefault="00544D95" w:rsidP="00544D95">
      <w:pPr>
        <w:pStyle w:val="berschrift2"/>
      </w:pPr>
      <w:r>
        <w:lastRenderedPageBreak/>
        <w:t xml:space="preserve">Der Signalpfad und seine </w:t>
      </w:r>
      <w:proofErr w:type="spellStart"/>
      <w:r>
        <w:t>Komponeten</w:t>
      </w:r>
      <w:proofErr w:type="spellEnd"/>
    </w:p>
    <w:p w:rsidR="0085304B" w:rsidRDefault="0085304B" w:rsidP="00544D95"/>
    <w:p w:rsidR="0085304B" w:rsidRDefault="0085304B" w:rsidP="00544D95">
      <w:r>
        <w:t>Die Komponenten des Signalpfades und wichtige Parameter:</w:t>
      </w:r>
    </w:p>
    <w:tbl>
      <w:tblPr>
        <w:tblStyle w:val="Tabellenraster"/>
        <w:tblW w:w="0" w:type="auto"/>
        <w:tblLook w:val="04A0" w:firstRow="1" w:lastRow="0" w:firstColumn="1" w:lastColumn="0" w:noHBand="0" w:noVBand="1"/>
      </w:tblPr>
      <w:tblGrid>
        <w:gridCol w:w="1896"/>
        <w:gridCol w:w="7392"/>
      </w:tblGrid>
      <w:tr w:rsidR="00AC44AA" w:rsidRPr="00CE184D" w:rsidTr="00726C09">
        <w:tc>
          <w:tcPr>
            <w:tcW w:w="1896" w:type="dxa"/>
          </w:tcPr>
          <w:p w:rsidR="00AC44AA" w:rsidRDefault="00AC44AA" w:rsidP="00544D95">
            <w:r>
              <w:rPr>
                <w:noProof/>
                <w:lang w:eastAsia="de-DE"/>
              </w:rPr>
              <w:drawing>
                <wp:inline distT="0" distB="0" distL="0" distR="0" wp14:anchorId="24AD0CC2" wp14:editId="1DCF477E">
                  <wp:extent cx="857250" cy="809625"/>
                  <wp:effectExtent l="0" t="0" r="0"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857250" cy="809625"/>
                          </a:xfrm>
                          <a:prstGeom prst="rect">
                            <a:avLst/>
                          </a:prstGeom>
                        </pic:spPr>
                      </pic:pic>
                    </a:graphicData>
                  </a:graphic>
                </wp:inline>
              </w:drawing>
            </w:r>
          </w:p>
          <w:p w:rsidR="00054D6F" w:rsidRDefault="00054D6F" w:rsidP="00544D95">
            <w:r>
              <w:rPr>
                <w:noProof/>
                <w:lang w:eastAsia="de-DE"/>
              </w:rPr>
              <w:drawing>
                <wp:inline distT="0" distB="0" distL="0" distR="0" wp14:anchorId="33F67E85" wp14:editId="126094AD">
                  <wp:extent cx="962025" cy="990600"/>
                  <wp:effectExtent l="0" t="0" r="9525"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962025" cy="990600"/>
                          </a:xfrm>
                          <a:prstGeom prst="rect">
                            <a:avLst/>
                          </a:prstGeom>
                        </pic:spPr>
                      </pic:pic>
                    </a:graphicData>
                  </a:graphic>
                </wp:inline>
              </w:drawing>
            </w:r>
          </w:p>
        </w:tc>
        <w:tc>
          <w:tcPr>
            <w:tcW w:w="7392" w:type="dxa"/>
          </w:tcPr>
          <w:p w:rsidR="00AC44AA" w:rsidRDefault="00054D6F" w:rsidP="00054D6F">
            <w:pPr>
              <w:pStyle w:val="Listenabsatz"/>
              <w:numPr>
                <w:ilvl w:val="0"/>
                <w:numId w:val="2"/>
              </w:numPr>
              <w:rPr>
                <w:lang w:val="en-US"/>
              </w:rPr>
            </w:pPr>
            <w:r w:rsidRPr="00054D6F">
              <w:rPr>
                <w:lang w:val="en-US"/>
              </w:rPr>
              <w:t xml:space="preserve">Package: Chip, Package </w:t>
            </w:r>
            <w:proofErr w:type="spellStart"/>
            <w:r w:rsidRPr="00054D6F">
              <w:rPr>
                <w:lang w:val="en-US"/>
              </w:rPr>
              <w:t>z.B</w:t>
            </w:r>
            <w:proofErr w:type="spellEnd"/>
            <w:r w:rsidRPr="00054D6F">
              <w:rPr>
                <w:lang w:val="en-US"/>
              </w:rPr>
              <w:t xml:space="preserve">. </w:t>
            </w:r>
            <w:r>
              <w:rPr>
                <w:lang w:val="en-US"/>
              </w:rPr>
              <w:t xml:space="preserve">QFN, </w:t>
            </w:r>
            <w:proofErr w:type="spellStart"/>
            <w:r>
              <w:rPr>
                <w:lang w:val="en-US"/>
              </w:rPr>
              <w:t>Connectorized</w:t>
            </w:r>
            <w:proofErr w:type="spellEnd"/>
            <w:r>
              <w:rPr>
                <w:lang w:val="en-US"/>
              </w:rPr>
              <w:t xml:space="preserve"> Module</w:t>
            </w:r>
          </w:p>
          <w:p w:rsidR="00054D6F" w:rsidRDefault="00054D6F" w:rsidP="00054D6F">
            <w:pPr>
              <w:pStyle w:val="Listenabsatz"/>
              <w:numPr>
                <w:ilvl w:val="0"/>
                <w:numId w:val="2"/>
              </w:numPr>
              <w:rPr>
                <w:lang w:val="en-US"/>
              </w:rPr>
            </w:pPr>
            <w:proofErr w:type="spellStart"/>
            <w:r>
              <w:rPr>
                <w:lang w:val="en-US"/>
              </w:rPr>
              <w:t>Frequenzy</w:t>
            </w:r>
            <w:proofErr w:type="spellEnd"/>
            <w:r>
              <w:rPr>
                <w:lang w:val="en-US"/>
              </w:rPr>
              <w:t xml:space="preserve"> Range (MHz, GHz)</w:t>
            </w:r>
          </w:p>
          <w:p w:rsidR="00054D6F" w:rsidRDefault="00054D6F" w:rsidP="00054D6F">
            <w:pPr>
              <w:pStyle w:val="Listenabsatz"/>
              <w:numPr>
                <w:ilvl w:val="0"/>
                <w:numId w:val="2"/>
              </w:numPr>
            </w:pPr>
            <w:proofErr w:type="spellStart"/>
            <w:r w:rsidRPr="00054D6F">
              <w:t>Gain</w:t>
            </w:r>
            <w:proofErr w:type="spellEnd"/>
            <w:r w:rsidRPr="00054D6F">
              <w:t xml:space="preserve"> (dB): üblich sind Werte zwischen 5 und 30 dB</w:t>
            </w:r>
          </w:p>
          <w:p w:rsidR="00054D6F" w:rsidRDefault="00054D6F" w:rsidP="00054D6F">
            <w:pPr>
              <w:pStyle w:val="Listenabsatz"/>
              <w:numPr>
                <w:ilvl w:val="0"/>
                <w:numId w:val="2"/>
              </w:numPr>
            </w:pPr>
            <w:r>
              <w:t xml:space="preserve">Noise </w:t>
            </w:r>
            <w:proofErr w:type="spellStart"/>
            <w:r>
              <w:t>Figure</w:t>
            </w:r>
            <w:proofErr w:type="spellEnd"/>
            <w:r>
              <w:t xml:space="preserve"> (dB): übliche Werte für einen Low Noise </w:t>
            </w:r>
            <w:proofErr w:type="spellStart"/>
            <w:r>
              <w:t>Amplifier</w:t>
            </w:r>
            <w:proofErr w:type="spellEnd"/>
            <w:r>
              <w:t xml:space="preserve"> (LNA) sind 0,5 bis 3,5 dB. Bei anderen </w:t>
            </w:r>
            <w:proofErr w:type="spellStart"/>
            <w:r>
              <w:t>Amps</w:t>
            </w:r>
            <w:proofErr w:type="spellEnd"/>
            <w:r>
              <w:t xml:space="preserve"> sind auch höhere Werte möglich.</w:t>
            </w:r>
          </w:p>
          <w:p w:rsidR="00054D6F" w:rsidRDefault="00054D6F" w:rsidP="00054D6F">
            <w:pPr>
              <w:pStyle w:val="Listenabsatz"/>
              <w:numPr>
                <w:ilvl w:val="0"/>
                <w:numId w:val="2"/>
              </w:numPr>
            </w:pPr>
            <w:r>
              <w:t>Output IP3 (</w:t>
            </w:r>
            <w:proofErr w:type="spellStart"/>
            <w:r>
              <w:t>dBm</w:t>
            </w:r>
            <w:proofErr w:type="spellEnd"/>
            <w:r>
              <w:t xml:space="preserve">): übliche Werte liegen zwischen 25 und 45 </w:t>
            </w:r>
            <w:proofErr w:type="spellStart"/>
            <w:r>
              <w:t>dBm</w:t>
            </w:r>
            <w:proofErr w:type="spellEnd"/>
          </w:p>
          <w:p w:rsidR="00054D6F" w:rsidRDefault="00054D6F" w:rsidP="00054D6F">
            <w:pPr>
              <w:pStyle w:val="Listenabsatz"/>
              <w:numPr>
                <w:ilvl w:val="0"/>
                <w:numId w:val="2"/>
              </w:numPr>
            </w:pPr>
            <w:r>
              <w:t>P1dB:</w:t>
            </w:r>
            <w:r w:rsidR="009F441A">
              <w:t xml:space="preserve"> übliche Werte liegen zwischen 15 und 40 </w:t>
            </w:r>
            <w:proofErr w:type="spellStart"/>
            <w:r w:rsidR="009F441A">
              <w:t>dBm</w:t>
            </w:r>
            <w:proofErr w:type="spellEnd"/>
            <w:r w:rsidR="009F441A">
              <w:t xml:space="preserve">, Abhängig von der Leistung des </w:t>
            </w:r>
            <w:proofErr w:type="spellStart"/>
            <w:r w:rsidR="009F441A">
              <w:t>AMplifiers</w:t>
            </w:r>
            <w:proofErr w:type="spellEnd"/>
          </w:p>
          <w:p w:rsidR="009F441A" w:rsidRPr="009F441A" w:rsidRDefault="009F441A" w:rsidP="00054D6F">
            <w:pPr>
              <w:pStyle w:val="Listenabsatz"/>
              <w:numPr>
                <w:ilvl w:val="0"/>
                <w:numId w:val="2"/>
              </w:numPr>
              <w:rPr>
                <w:lang w:val="en-US"/>
              </w:rPr>
            </w:pPr>
            <w:r w:rsidRPr="009F441A">
              <w:rPr>
                <w:lang w:val="en-US"/>
              </w:rPr>
              <w:t xml:space="preserve">DC </w:t>
            </w:r>
            <w:proofErr w:type="spellStart"/>
            <w:r w:rsidRPr="009F441A">
              <w:rPr>
                <w:lang w:val="en-US"/>
              </w:rPr>
              <w:t>Supplyvoltage</w:t>
            </w:r>
            <w:proofErr w:type="spellEnd"/>
            <w:r w:rsidRPr="009F441A">
              <w:rPr>
                <w:lang w:val="en-US"/>
              </w:rPr>
              <w:t>: 5V</w:t>
            </w:r>
            <w:r>
              <w:rPr>
                <w:lang w:val="en-US"/>
              </w:rPr>
              <w:t>-10V</w:t>
            </w:r>
            <w:r w:rsidRPr="009F441A">
              <w:rPr>
                <w:lang w:val="en-US"/>
              </w:rPr>
              <w:t xml:space="preserve"> (</w:t>
            </w:r>
            <w:proofErr w:type="spellStart"/>
            <w:r w:rsidRPr="009F441A">
              <w:rPr>
                <w:lang w:val="en-US"/>
              </w:rPr>
              <w:t>GaAs</w:t>
            </w:r>
            <w:proofErr w:type="spellEnd"/>
            <w:r w:rsidRPr="009F441A">
              <w:rPr>
                <w:lang w:val="en-US"/>
              </w:rPr>
              <w:t>), 28V (</w:t>
            </w:r>
            <w:proofErr w:type="spellStart"/>
            <w:r w:rsidRPr="009F441A">
              <w:rPr>
                <w:lang w:val="en-US"/>
              </w:rPr>
              <w:t>GaN</w:t>
            </w:r>
            <w:proofErr w:type="spellEnd"/>
            <w:r w:rsidRPr="009F441A">
              <w:rPr>
                <w:lang w:val="en-US"/>
              </w:rPr>
              <w:t>)</w:t>
            </w:r>
          </w:p>
          <w:p w:rsidR="009F441A" w:rsidRPr="00860E23" w:rsidRDefault="009F441A" w:rsidP="00860E23">
            <w:pPr>
              <w:ind w:left="360"/>
              <w:rPr>
                <w:lang w:val="en-US"/>
              </w:rPr>
            </w:pPr>
          </w:p>
          <w:p w:rsidR="00054D6F" w:rsidRPr="009F441A" w:rsidRDefault="00054D6F" w:rsidP="00054D6F">
            <w:pPr>
              <w:pStyle w:val="Listenabsatz"/>
              <w:rPr>
                <w:lang w:val="en-US"/>
              </w:rPr>
            </w:pPr>
          </w:p>
        </w:tc>
      </w:tr>
      <w:tr w:rsidR="00AC44AA" w:rsidRPr="00860E23" w:rsidTr="00726C09">
        <w:tc>
          <w:tcPr>
            <w:tcW w:w="1896" w:type="dxa"/>
          </w:tcPr>
          <w:p w:rsidR="00AC44AA" w:rsidRDefault="00AC44AA" w:rsidP="00544D95">
            <w:r>
              <w:rPr>
                <w:noProof/>
                <w:lang w:eastAsia="de-DE"/>
              </w:rPr>
              <w:drawing>
                <wp:inline distT="0" distB="0" distL="0" distR="0" wp14:anchorId="1E347AF4" wp14:editId="5E5DAEC4">
                  <wp:extent cx="1057275" cy="952500"/>
                  <wp:effectExtent l="0" t="0" r="9525"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057275" cy="952500"/>
                          </a:xfrm>
                          <a:prstGeom prst="rect">
                            <a:avLst/>
                          </a:prstGeom>
                        </pic:spPr>
                      </pic:pic>
                    </a:graphicData>
                  </a:graphic>
                </wp:inline>
              </w:drawing>
            </w:r>
          </w:p>
        </w:tc>
        <w:tc>
          <w:tcPr>
            <w:tcW w:w="7392" w:type="dxa"/>
          </w:tcPr>
          <w:p w:rsidR="00860E23" w:rsidRDefault="00860E23" w:rsidP="00860E23">
            <w:pPr>
              <w:pStyle w:val="Listenabsatz"/>
              <w:numPr>
                <w:ilvl w:val="0"/>
                <w:numId w:val="2"/>
              </w:numPr>
            </w:pPr>
            <w:r>
              <w:t xml:space="preserve">Package: Chip, Package, </w:t>
            </w:r>
            <w:proofErr w:type="spellStart"/>
            <w:r>
              <w:t>Connectorized</w:t>
            </w:r>
            <w:proofErr w:type="spellEnd"/>
            <w:r>
              <w:t xml:space="preserve"> Module</w:t>
            </w:r>
          </w:p>
          <w:p w:rsidR="00860E23" w:rsidRDefault="00860E23" w:rsidP="00860E23">
            <w:pPr>
              <w:pStyle w:val="Listenabsatz"/>
              <w:numPr>
                <w:ilvl w:val="0"/>
                <w:numId w:val="2"/>
              </w:numPr>
            </w:pPr>
            <w:proofErr w:type="spellStart"/>
            <w:r>
              <w:t>Frequency</w:t>
            </w:r>
            <w:proofErr w:type="spellEnd"/>
            <w:r>
              <w:t xml:space="preserve"> Range (MHz, GHz)</w:t>
            </w:r>
          </w:p>
          <w:p w:rsidR="00860E23" w:rsidRDefault="00860E23" w:rsidP="00860E23">
            <w:pPr>
              <w:pStyle w:val="Listenabsatz"/>
              <w:numPr>
                <w:ilvl w:val="0"/>
                <w:numId w:val="2"/>
              </w:numPr>
            </w:pPr>
            <w:proofErr w:type="spellStart"/>
            <w:r>
              <w:t>Control</w:t>
            </w:r>
            <w:proofErr w:type="spellEnd"/>
            <w:r>
              <w:t>: analog (VVA), digital parallel, digital seriell</w:t>
            </w:r>
          </w:p>
          <w:p w:rsidR="00860E23" w:rsidRDefault="00860E23" w:rsidP="00860E23">
            <w:pPr>
              <w:pStyle w:val="Listenabsatz"/>
              <w:numPr>
                <w:ilvl w:val="0"/>
                <w:numId w:val="2"/>
              </w:numPr>
            </w:pPr>
            <w:r>
              <w:t>Auflösung (Bit): z.B. 6 oder 7</w:t>
            </w:r>
          </w:p>
          <w:p w:rsidR="00860E23" w:rsidRDefault="00860E23" w:rsidP="00860E23">
            <w:pPr>
              <w:pStyle w:val="Listenabsatz"/>
              <w:numPr>
                <w:ilvl w:val="0"/>
                <w:numId w:val="2"/>
              </w:numPr>
            </w:pPr>
            <w:proofErr w:type="spellStart"/>
            <w:r>
              <w:t>Attenuation</w:t>
            </w:r>
            <w:proofErr w:type="spellEnd"/>
            <w:r>
              <w:t xml:space="preserve"> Range (dB): z.B. 0.5 dB bis 31.5 dB</w:t>
            </w:r>
          </w:p>
          <w:p w:rsidR="00860E23" w:rsidRDefault="00860E23" w:rsidP="00860E23">
            <w:pPr>
              <w:pStyle w:val="Listenabsatz"/>
              <w:numPr>
                <w:ilvl w:val="0"/>
                <w:numId w:val="2"/>
              </w:numPr>
              <w:rPr>
                <w:lang w:val="en-US"/>
              </w:rPr>
            </w:pPr>
            <w:r w:rsidRPr="00860E23">
              <w:rPr>
                <w:lang w:val="en-US"/>
              </w:rPr>
              <w:t xml:space="preserve">Step Size (dB): </w:t>
            </w:r>
            <w:proofErr w:type="spellStart"/>
            <w:r w:rsidRPr="00860E23">
              <w:rPr>
                <w:lang w:val="en-US"/>
              </w:rPr>
              <w:t>z.B</w:t>
            </w:r>
            <w:proofErr w:type="spellEnd"/>
            <w:r w:rsidRPr="00860E23">
              <w:rPr>
                <w:lang w:val="en-US"/>
              </w:rPr>
              <w:t xml:space="preserve">. 0.25 dB </w:t>
            </w:r>
            <w:proofErr w:type="spellStart"/>
            <w:r w:rsidRPr="00860E23">
              <w:rPr>
                <w:lang w:val="en-US"/>
              </w:rPr>
              <w:t>oder</w:t>
            </w:r>
            <w:proofErr w:type="spellEnd"/>
            <w:r w:rsidRPr="00860E23">
              <w:rPr>
                <w:lang w:val="en-US"/>
              </w:rPr>
              <w:t xml:space="preserve"> 0.5 dB</w:t>
            </w:r>
          </w:p>
          <w:p w:rsidR="00860E23" w:rsidRPr="00860E23" w:rsidRDefault="00860E23" w:rsidP="00860E23">
            <w:pPr>
              <w:pStyle w:val="Listenabsatz"/>
              <w:numPr>
                <w:ilvl w:val="0"/>
                <w:numId w:val="2"/>
              </w:numPr>
            </w:pPr>
            <w:r w:rsidRPr="00860E23">
              <w:t>Insertion Loss (dB): Übliche Werte sind 1 dB bis 4 dB</w:t>
            </w:r>
          </w:p>
          <w:p w:rsidR="00860E23" w:rsidRPr="00860E23" w:rsidRDefault="00860E23" w:rsidP="00860E23">
            <w:pPr>
              <w:pStyle w:val="Listenabsatz"/>
              <w:numPr>
                <w:ilvl w:val="0"/>
                <w:numId w:val="2"/>
              </w:numPr>
            </w:pPr>
            <w:proofErr w:type="spellStart"/>
            <w:r>
              <w:t>Control</w:t>
            </w:r>
            <w:proofErr w:type="spellEnd"/>
            <w:r>
              <w:t xml:space="preserve"> Input </w:t>
            </w:r>
            <w:proofErr w:type="spellStart"/>
            <w:r>
              <w:t>Voltage</w:t>
            </w:r>
            <w:proofErr w:type="spellEnd"/>
            <w:r>
              <w:t>: CMOS, TTL, oder z.B. -4V bis +4V</w:t>
            </w:r>
          </w:p>
        </w:tc>
      </w:tr>
      <w:tr w:rsidR="00AC44AA" w:rsidRPr="002C32C8" w:rsidTr="00726C09">
        <w:tc>
          <w:tcPr>
            <w:tcW w:w="1896" w:type="dxa"/>
          </w:tcPr>
          <w:p w:rsidR="00AC44AA" w:rsidRDefault="00AC44AA" w:rsidP="00544D95">
            <w:r>
              <w:rPr>
                <w:noProof/>
                <w:lang w:eastAsia="de-DE"/>
              </w:rPr>
              <w:drawing>
                <wp:inline distT="0" distB="0" distL="0" distR="0" wp14:anchorId="4B068406" wp14:editId="5403A675">
                  <wp:extent cx="857250" cy="838200"/>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857250" cy="838200"/>
                          </a:xfrm>
                          <a:prstGeom prst="rect">
                            <a:avLst/>
                          </a:prstGeom>
                        </pic:spPr>
                      </pic:pic>
                    </a:graphicData>
                  </a:graphic>
                </wp:inline>
              </w:drawing>
            </w:r>
            <w:r>
              <w:rPr>
                <w:noProof/>
                <w:lang w:eastAsia="de-DE"/>
              </w:rPr>
              <w:drawing>
                <wp:inline distT="0" distB="0" distL="0" distR="0" wp14:anchorId="2B15ACE6" wp14:editId="7996B796">
                  <wp:extent cx="1009650" cy="1209675"/>
                  <wp:effectExtent l="0" t="0" r="0" b="952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009650" cy="1209675"/>
                          </a:xfrm>
                          <a:prstGeom prst="rect">
                            <a:avLst/>
                          </a:prstGeom>
                        </pic:spPr>
                      </pic:pic>
                    </a:graphicData>
                  </a:graphic>
                </wp:inline>
              </w:drawing>
            </w:r>
          </w:p>
        </w:tc>
        <w:tc>
          <w:tcPr>
            <w:tcW w:w="7392" w:type="dxa"/>
          </w:tcPr>
          <w:p w:rsidR="00860E23" w:rsidRDefault="00860E23" w:rsidP="00860E23">
            <w:pPr>
              <w:pStyle w:val="Listenabsatz"/>
              <w:numPr>
                <w:ilvl w:val="0"/>
                <w:numId w:val="2"/>
              </w:numPr>
            </w:pPr>
            <w:r>
              <w:t xml:space="preserve">Package: Chip, Package, </w:t>
            </w:r>
            <w:proofErr w:type="spellStart"/>
            <w:r>
              <w:t>Connectorized</w:t>
            </w:r>
            <w:proofErr w:type="spellEnd"/>
            <w:r>
              <w:t xml:space="preserve"> Module</w:t>
            </w:r>
          </w:p>
          <w:p w:rsidR="00AC44AA" w:rsidRPr="00860E23" w:rsidRDefault="00860E23" w:rsidP="00860E23">
            <w:pPr>
              <w:pStyle w:val="Listenabsatz"/>
              <w:numPr>
                <w:ilvl w:val="0"/>
                <w:numId w:val="2"/>
              </w:numPr>
              <w:rPr>
                <w:lang w:val="en-US"/>
              </w:rPr>
            </w:pPr>
            <w:r w:rsidRPr="00860E23">
              <w:rPr>
                <w:lang w:val="en-US"/>
              </w:rPr>
              <w:t>RF Frequency Range (MHz, GHz)</w:t>
            </w:r>
          </w:p>
          <w:p w:rsidR="00860E23" w:rsidRDefault="00860E23" w:rsidP="00860E23">
            <w:pPr>
              <w:pStyle w:val="Listenabsatz"/>
              <w:numPr>
                <w:ilvl w:val="0"/>
                <w:numId w:val="2"/>
              </w:numPr>
              <w:rPr>
                <w:lang w:val="en-US"/>
              </w:rPr>
            </w:pPr>
            <w:r>
              <w:rPr>
                <w:lang w:val="en-US"/>
              </w:rPr>
              <w:t xml:space="preserve">IF </w:t>
            </w:r>
            <w:r w:rsidRPr="00860E23">
              <w:rPr>
                <w:lang w:val="en-US"/>
              </w:rPr>
              <w:t>Frequency Range (MHz, GHz)</w:t>
            </w:r>
          </w:p>
          <w:p w:rsidR="002C32C8" w:rsidRDefault="002C32C8" w:rsidP="00860E23">
            <w:pPr>
              <w:pStyle w:val="Listenabsatz"/>
              <w:numPr>
                <w:ilvl w:val="0"/>
                <w:numId w:val="2"/>
              </w:numPr>
              <w:rPr>
                <w:lang w:val="en-US"/>
              </w:rPr>
            </w:pPr>
            <w:r>
              <w:rPr>
                <w:lang w:val="en-US"/>
              </w:rPr>
              <w:t xml:space="preserve">LO </w:t>
            </w:r>
            <w:r w:rsidRPr="00860E23">
              <w:rPr>
                <w:lang w:val="en-US"/>
              </w:rPr>
              <w:t>Frequency Range (MHz, GHz)</w:t>
            </w:r>
          </w:p>
          <w:p w:rsidR="002C32C8" w:rsidRDefault="002C32C8" w:rsidP="00860E23">
            <w:pPr>
              <w:pStyle w:val="Listenabsatz"/>
              <w:numPr>
                <w:ilvl w:val="0"/>
                <w:numId w:val="2"/>
              </w:numPr>
              <w:rPr>
                <w:lang w:val="en-US"/>
              </w:rPr>
            </w:pPr>
            <w:r>
              <w:rPr>
                <w:lang w:val="en-US"/>
              </w:rPr>
              <w:t>LO Power Level (</w:t>
            </w:r>
            <w:proofErr w:type="spellStart"/>
            <w:r>
              <w:rPr>
                <w:lang w:val="en-US"/>
              </w:rPr>
              <w:t>dBm</w:t>
            </w:r>
            <w:proofErr w:type="spellEnd"/>
            <w:r>
              <w:rPr>
                <w:lang w:val="en-US"/>
              </w:rPr>
              <w:t>)</w:t>
            </w:r>
          </w:p>
          <w:p w:rsidR="00860E23" w:rsidRDefault="002C32C8" w:rsidP="00860E23">
            <w:pPr>
              <w:pStyle w:val="Listenabsatz"/>
              <w:numPr>
                <w:ilvl w:val="0"/>
                <w:numId w:val="2"/>
              </w:numPr>
              <w:rPr>
                <w:lang w:val="en-US"/>
              </w:rPr>
            </w:pPr>
            <w:r>
              <w:rPr>
                <w:lang w:val="en-US"/>
              </w:rPr>
              <w:t>Single/Double/Triple Balanced (</w:t>
            </w:r>
            <w:proofErr w:type="spellStart"/>
            <w:r>
              <w:rPr>
                <w:lang w:val="en-US"/>
              </w:rPr>
              <w:t>nur</w:t>
            </w:r>
            <w:proofErr w:type="spellEnd"/>
            <w:r>
              <w:rPr>
                <w:lang w:val="en-US"/>
              </w:rPr>
              <w:t xml:space="preserve"> </w:t>
            </w:r>
            <w:proofErr w:type="spellStart"/>
            <w:r>
              <w:rPr>
                <w:lang w:val="en-US"/>
              </w:rPr>
              <w:t>bei</w:t>
            </w:r>
            <w:proofErr w:type="spellEnd"/>
            <w:r>
              <w:rPr>
                <w:lang w:val="en-US"/>
              </w:rPr>
              <w:t xml:space="preserve"> Mixer </w:t>
            </w:r>
            <w:proofErr w:type="spellStart"/>
            <w:r>
              <w:rPr>
                <w:lang w:val="en-US"/>
              </w:rPr>
              <w:t>wichtig</w:t>
            </w:r>
            <w:proofErr w:type="spellEnd"/>
            <w:r>
              <w:rPr>
                <w:lang w:val="en-US"/>
              </w:rPr>
              <w:t>)</w:t>
            </w:r>
          </w:p>
          <w:p w:rsidR="002C32C8" w:rsidRDefault="002C32C8" w:rsidP="00860E23">
            <w:pPr>
              <w:pStyle w:val="Listenabsatz"/>
              <w:numPr>
                <w:ilvl w:val="0"/>
                <w:numId w:val="2"/>
              </w:numPr>
            </w:pPr>
            <w:proofErr w:type="spellStart"/>
            <w:r w:rsidRPr="002C32C8">
              <w:t>Conversion</w:t>
            </w:r>
            <w:proofErr w:type="spellEnd"/>
            <w:r w:rsidRPr="002C32C8">
              <w:t xml:space="preserve"> </w:t>
            </w:r>
            <w:proofErr w:type="spellStart"/>
            <w:r w:rsidRPr="002C32C8">
              <w:t>Gain</w:t>
            </w:r>
            <w:proofErr w:type="spellEnd"/>
            <w:r w:rsidRPr="002C32C8">
              <w:t xml:space="preserve"> (dB): übliche Werte </w:t>
            </w:r>
            <w:r>
              <w:t>-12 bis -8 dB</w:t>
            </w:r>
          </w:p>
          <w:p w:rsidR="002C32C8" w:rsidRDefault="002C32C8" w:rsidP="00860E23">
            <w:pPr>
              <w:pStyle w:val="Listenabsatz"/>
              <w:numPr>
                <w:ilvl w:val="0"/>
                <w:numId w:val="2"/>
              </w:numPr>
            </w:pPr>
            <w:r>
              <w:t>LO/RF Isolation (dB): übliche Werte 30 bis 50 dB</w:t>
            </w:r>
          </w:p>
          <w:p w:rsidR="002C32C8" w:rsidRDefault="002C32C8" w:rsidP="00860E23">
            <w:pPr>
              <w:pStyle w:val="Listenabsatz"/>
              <w:numPr>
                <w:ilvl w:val="0"/>
                <w:numId w:val="2"/>
              </w:numPr>
            </w:pPr>
            <w:r>
              <w:t xml:space="preserve">Modulation </w:t>
            </w:r>
            <w:proofErr w:type="spellStart"/>
            <w:r>
              <w:t>Bandwidth</w:t>
            </w:r>
            <w:proofErr w:type="spellEnd"/>
            <w:r>
              <w:t xml:space="preserve"> (MHz): 0-700 MHz (nur bei </w:t>
            </w:r>
            <w:proofErr w:type="spellStart"/>
            <w:r>
              <w:t>Mod</w:t>
            </w:r>
            <w:proofErr w:type="spellEnd"/>
            <w:r>
              <w:t>/</w:t>
            </w:r>
            <w:proofErr w:type="spellStart"/>
            <w:r>
              <w:t>Demod</w:t>
            </w:r>
            <w:proofErr w:type="spellEnd"/>
            <w:r>
              <w:t>)</w:t>
            </w:r>
          </w:p>
          <w:p w:rsidR="002C32C8" w:rsidRDefault="002C32C8" w:rsidP="00860E23">
            <w:pPr>
              <w:pStyle w:val="Listenabsatz"/>
              <w:numPr>
                <w:ilvl w:val="0"/>
                <w:numId w:val="2"/>
              </w:numPr>
            </w:pPr>
            <w:r>
              <w:t xml:space="preserve">Bias </w:t>
            </w:r>
            <w:proofErr w:type="spellStart"/>
            <w:r>
              <w:t>Supply</w:t>
            </w:r>
            <w:proofErr w:type="spellEnd"/>
            <w:r>
              <w:t xml:space="preserve"> </w:t>
            </w:r>
            <w:proofErr w:type="spellStart"/>
            <w:r>
              <w:t>Voltage</w:t>
            </w:r>
            <w:proofErr w:type="spellEnd"/>
            <w:r>
              <w:t xml:space="preserve">: 3,3V oder 5v (nur bei </w:t>
            </w:r>
            <w:proofErr w:type="spellStart"/>
            <w:r>
              <w:t>Mod</w:t>
            </w:r>
            <w:proofErr w:type="spellEnd"/>
            <w:r>
              <w:t>/</w:t>
            </w:r>
            <w:proofErr w:type="spellStart"/>
            <w:r>
              <w:t>Demod</w:t>
            </w:r>
            <w:proofErr w:type="spellEnd"/>
            <w:r>
              <w:t>)</w:t>
            </w:r>
          </w:p>
          <w:p w:rsidR="002C32C8" w:rsidRPr="002C32C8" w:rsidRDefault="002C32C8" w:rsidP="00271250">
            <w:pPr>
              <w:pStyle w:val="Listenabsatz"/>
            </w:pPr>
          </w:p>
        </w:tc>
      </w:tr>
      <w:tr w:rsidR="00AC44AA" w:rsidTr="00726C09">
        <w:tc>
          <w:tcPr>
            <w:tcW w:w="1896" w:type="dxa"/>
          </w:tcPr>
          <w:p w:rsidR="00AC44AA" w:rsidRDefault="00054D6F" w:rsidP="00544D95">
            <w:r>
              <w:rPr>
                <w:noProof/>
                <w:lang w:eastAsia="de-DE"/>
              </w:rPr>
              <w:drawing>
                <wp:inline distT="0" distB="0" distL="0" distR="0" wp14:anchorId="260DF300" wp14:editId="00300412">
                  <wp:extent cx="962025" cy="1123950"/>
                  <wp:effectExtent l="0" t="0" r="9525"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962025" cy="1123950"/>
                          </a:xfrm>
                          <a:prstGeom prst="rect">
                            <a:avLst/>
                          </a:prstGeom>
                        </pic:spPr>
                      </pic:pic>
                    </a:graphicData>
                  </a:graphic>
                </wp:inline>
              </w:drawing>
            </w:r>
          </w:p>
          <w:p w:rsidR="00054D6F" w:rsidRDefault="00054D6F" w:rsidP="00544D95">
            <w:r>
              <w:rPr>
                <w:noProof/>
                <w:lang w:eastAsia="de-DE"/>
              </w:rPr>
              <w:drawing>
                <wp:inline distT="0" distB="0" distL="0" distR="0" wp14:anchorId="4D18DB70" wp14:editId="4DA73AAB">
                  <wp:extent cx="1028700" cy="1038225"/>
                  <wp:effectExtent l="0" t="0" r="0" b="952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028700" cy="1038225"/>
                          </a:xfrm>
                          <a:prstGeom prst="rect">
                            <a:avLst/>
                          </a:prstGeom>
                        </pic:spPr>
                      </pic:pic>
                    </a:graphicData>
                  </a:graphic>
                </wp:inline>
              </w:drawing>
            </w:r>
            <w:r>
              <w:rPr>
                <w:noProof/>
                <w:lang w:eastAsia="de-DE"/>
              </w:rPr>
              <w:lastRenderedPageBreak/>
              <w:drawing>
                <wp:inline distT="0" distB="0" distL="0" distR="0" wp14:anchorId="23829853" wp14:editId="641A78B3">
                  <wp:extent cx="828675" cy="904875"/>
                  <wp:effectExtent l="0" t="0" r="9525" b="952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828675" cy="904875"/>
                          </a:xfrm>
                          <a:prstGeom prst="rect">
                            <a:avLst/>
                          </a:prstGeom>
                        </pic:spPr>
                      </pic:pic>
                    </a:graphicData>
                  </a:graphic>
                </wp:inline>
              </w:drawing>
            </w:r>
          </w:p>
        </w:tc>
        <w:tc>
          <w:tcPr>
            <w:tcW w:w="7392" w:type="dxa"/>
          </w:tcPr>
          <w:p w:rsidR="00AC44AA" w:rsidRDefault="0018723F" w:rsidP="0018723F">
            <w:pPr>
              <w:pStyle w:val="Listenabsatz"/>
              <w:numPr>
                <w:ilvl w:val="0"/>
                <w:numId w:val="2"/>
              </w:numPr>
            </w:pPr>
            <w:r>
              <w:lastRenderedPageBreak/>
              <w:t xml:space="preserve">Package: Package oder </w:t>
            </w:r>
            <w:proofErr w:type="spellStart"/>
            <w:r>
              <w:t>Connectorized</w:t>
            </w:r>
            <w:proofErr w:type="spellEnd"/>
            <w:r>
              <w:t xml:space="preserve"> Module</w:t>
            </w:r>
          </w:p>
          <w:p w:rsidR="0018723F" w:rsidRDefault="0018723F" w:rsidP="0018723F">
            <w:pPr>
              <w:pStyle w:val="Listenabsatz"/>
              <w:numPr>
                <w:ilvl w:val="0"/>
                <w:numId w:val="2"/>
              </w:numPr>
            </w:pPr>
            <w:proofErr w:type="spellStart"/>
            <w:r>
              <w:t>Frequenzy</w:t>
            </w:r>
            <w:proofErr w:type="spellEnd"/>
            <w:r>
              <w:t xml:space="preserve"> Range (GHz): 0 bis 8 GHz</w:t>
            </w:r>
          </w:p>
          <w:p w:rsidR="0018723F" w:rsidRDefault="00726C09" w:rsidP="0018723F">
            <w:pPr>
              <w:pStyle w:val="Listenabsatz"/>
              <w:numPr>
                <w:ilvl w:val="0"/>
                <w:numId w:val="2"/>
              </w:numPr>
            </w:pPr>
            <w:r>
              <w:t>Output Power (</w:t>
            </w:r>
            <w:proofErr w:type="spellStart"/>
            <w:r>
              <w:t>dBm</w:t>
            </w:r>
            <w:proofErr w:type="spellEnd"/>
            <w:r>
              <w:t xml:space="preserve">): -4 bis 10 </w:t>
            </w:r>
            <w:proofErr w:type="spellStart"/>
            <w:r>
              <w:t>dBm</w:t>
            </w:r>
            <w:proofErr w:type="spellEnd"/>
          </w:p>
          <w:p w:rsidR="00726C09" w:rsidRPr="00726C09" w:rsidRDefault="00726C09" w:rsidP="0018723F">
            <w:pPr>
              <w:pStyle w:val="Listenabsatz"/>
              <w:numPr>
                <w:ilvl w:val="0"/>
                <w:numId w:val="2"/>
              </w:numPr>
              <w:rPr>
                <w:lang w:val="en-US"/>
              </w:rPr>
            </w:pPr>
            <w:r>
              <w:rPr>
                <w:lang w:val="en-US"/>
              </w:rPr>
              <w:t>PLL</w:t>
            </w:r>
            <w:r w:rsidRPr="00726C09">
              <w:rPr>
                <w:lang w:val="en-US"/>
              </w:rPr>
              <w:t xml:space="preserve"> Supply Voltage: 3.3V </w:t>
            </w:r>
            <w:proofErr w:type="spellStart"/>
            <w:r w:rsidRPr="00726C09">
              <w:rPr>
                <w:lang w:val="en-US"/>
              </w:rPr>
              <w:t>oder</w:t>
            </w:r>
            <w:proofErr w:type="spellEnd"/>
            <w:r w:rsidRPr="00726C09">
              <w:rPr>
                <w:lang w:val="en-US"/>
              </w:rPr>
              <w:t xml:space="preserve"> 5V</w:t>
            </w:r>
          </w:p>
          <w:p w:rsidR="00726C09" w:rsidRDefault="00726C09" w:rsidP="0018723F">
            <w:pPr>
              <w:pStyle w:val="Listenabsatz"/>
              <w:numPr>
                <w:ilvl w:val="0"/>
                <w:numId w:val="2"/>
              </w:numPr>
            </w:pPr>
            <w:r>
              <w:t xml:space="preserve">VCO Tuning </w:t>
            </w:r>
            <w:proofErr w:type="spellStart"/>
            <w:r>
              <w:t>Voltage</w:t>
            </w:r>
            <w:proofErr w:type="spellEnd"/>
            <w:r>
              <w:t xml:space="preserve"> Range (V): 0 bis 15V</w:t>
            </w:r>
          </w:p>
          <w:p w:rsidR="00726C09" w:rsidRDefault="00726C09" w:rsidP="0018723F">
            <w:pPr>
              <w:pStyle w:val="Listenabsatz"/>
              <w:numPr>
                <w:ilvl w:val="0"/>
                <w:numId w:val="2"/>
              </w:numPr>
            </w:pPr>
            <w:r>
              <w:t>SSB Phase Noise (</w:t>
            </w:r>
            <w:proofErr w:type="spellStart"/>
            <w:r>
              <w:t>dBc</w:t>
            </w:r>
            <w:proofErr w:type="spellEnd"/>
            <w:r>
              <w:t xml:space="preserve">/Hz): z.B. -140 </w:t>
            </w:r>
            <w:proofErr w:type="spellStart"/>
            <w:r>
              <w:t>dBc</w:t>
            </w:r>
            <w:proofErr w:type="spellEnd"/>
            <w:r>
              <w:t>/Hz bei 1MHz Offset zum Träger</w:t>
            </w:r>
          </w:p>
          <w:p w:rsidR="00726C09" w:rsidRDefault="001A5560" w:rsidP="0018723F">
            <w:pPr>
              <w:pStyle w:val="Listenabsatz"/>
              <w:numPr>
                <w:ilvl w:val="0"/>
                <w:numId w:val="2"/>
              </w:numPr>
            </w:pPr>
            <w:r>
              <w:t xml:space="preserve">RMS </w:t>
            </w:r>
            <w:proofErr w:type="spellStart"/>
            <w:r>
              <w:t>Jitter</w:t>
            </w:r>
            <w:proofErr w:type="spellEnd"/>
            <w:r>
              <w:t xml:space="preserve"> (</w:t>
            </w:r>
            <w:proofErr w:type="spellStart"/>
            <w:r>
              <w:t>ps</w:t>
            </w:r>
            <w:proofErr w:type="spellEnd"/>
            <w:r>
              <w:t xml:space="preserve"> oder </w:t>
            </w:r>
            <w:proofErr w:type="spellStart"/>
            <w:r>
              <w:t>fs</w:t>
            </w:r>
            <w:proofErr w:type="spellEnd"/>
            <w:r>
              <w:t>): z.B. 100fs</w:t>
            </w:r>
          </w:p>
          <w:p w:rsidR="001A5560" w:rsidRDefault="001A5560" w:rsidP="001A5560">
            <w:pPr>
              <w:pStyle w:val="Listenabsatz"/>
            </w:pPr>
          </w:p>
        </w:tc>
      </w:tr>
      <w:tr w:rsidR="00726C09" w:rsidTr="00726C09">
        <w:trPr>
          <w:trHeight w:val="798"/>
        </w:trPr>
        <w:tc>
          <w:tcPr>
            <w:tcW w:w="1896" w:type="dxa"/>
          </w:tcPr>
          <w:p w:rsidR="00726C09" w:rsidRDefault="00726C09" w:rsidP="00544D95">
            <w:r>
              <w:rPr>
                <w:noProof/>
                <w:lang w:eastAsia="de-DE"/>
              </w:rPr>
              <w:lastRenderedPageBreak/>
              <w:drawing>
                <wp:inline distT="0" distB="0" distL="0" distR="0" wp14:anchorId="4EF3E6C5" wp14:editId="7DE8E0AA">
                  <wp:extent cx="904875" cy="866775"/>
                  <wp:effectExtent l="0" t="0" r="9525" b="952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904875" cy="866775"/>
                          </a:xfrm>
                          <a:prstGeom prst="rect">
                            <a:avLst/>
                          </a:prstGeom>
                        </pic:spPr>
                      </pic:pic>
                    </a:graphicData>
                  </a:graphic>
                </wp:inline>
              </w:drawing>
            </w:r>
          </w:p>
        </w:tc>
        <w:tc>
          <w:tcPr>
            <w:tcW w:w="7392" w:type="dxa"/>
          </w:tcPr>
          <w:p w:rsidR="001A5560" w:rsidRDefault="001A5560" w:rsidP="001A5560">
            <w:pPr>
              <w:pStyle w:val="Listenabsatz"/>
              <w:numPr>
                <w:ilvl w:val="0"/>
                <w:numId w:val="2"/>
              </w:numPr>
            </w:pPr>
            <w:r>
              <w:t xml:space="preserve">Package: Chip, Package, </w:t>
            </w:r>
            <w:proofErr w:type="spellStart"/>
            <w:r>
              <w:t>Connectorized</w:t>
            </w:r>
            <w:proofErr w:type="spellEnd"/>
            <w:r>
              <w:t xml:space="preserve"> Module</w:t>
            </w:r>
          </w:p>
          <w:p w:rsidR="00726C09" w:rsidRDefault="001A5560" w:rsidP="001A5560">
            <w:pPr>
              <w:pStyle w:val="Listenabsatz"/>
              <w:numPr>
                <w:ilvl w:val="0"/>
                <w:numId w:val="2"/>
              </w:numPr>
            </w:pPr>
            <w:proofErr w:type="spellStart"/>
            <w:r>
              <w:t>Frequency</w:t>
            </w:r>
            <w:proofErr w:type="spellEnd"/>
            <w:r>
              <w:t xml:space="preserve"> Range (GHz)</w:t>
            </w:r>
          </w:p>
          <w:p w:rsidR="001A5560" w:rsidRDefault="002C5132" w:rsidP="001A5560">
            <w:pPr>
              <w:pStyle w:val="Listenabsatz"/>
              <w:numPr>
                <w:ilvl w:val="0"/>
                <w:numId w:val="2"/>
              </w:numPr>
            </w:pPr>
            <w:r>
              <w:t>Switched Ports: SPDT (Wechselschalter), SP4T, SP6T, SP8T</w:t>
            </w:r>
          </w:p>
          <w:p w:rsidR="002C5132" w:rsidRDefault="002C5132" w:rsidP="001A5560">
            <w:pPr>
              <w:pStyle w:val="Listenabsatz"/>
              <w:numPr>
                <w:ilvl w:val="0"/>
                <w:numId w:val="2"/>
              </w:numPr>
            </w:pPr>
            <w:r>
              <w:t>Insertion Loss (dB): 0.5 bis 5dB</w:t>
            </w:r>
          </w:p>
          <w:p w:rsidR="002C5132" w:rsidRDefault="002C5132" w:rsidP="001A5560">
            <w:pPr>
              <w:pStyle w:val="Listenabsatz"/>
              <w:numPr>
                <w:ilvl w:val="0"/>
                <w:numId w:val="2"/>
              </w:numPr>
            </w:pPr>
            <w:r>
              <w:t>Isolation: üblicherweise zwischen 25 und45 dB</w:t>
            </w:r>
          </w:p>
          <w:p w:rsidR="002C5132" w:rsidRDefault="002C5132" w:rsidP="001A5560">
            <w:pPr>
              <w:pStyle w:val="Listenabsatz"/>
              <w:numPr>
                <w:ilvl w:val="0"/>
                <w:numId w:val="2"/>
              </w:numPr>
            </w:pPr>
            <w:r>
              <w:t>Input P1dB (dB): übliche Werte sind 20 bis 45 dB</w:t>
            </w:r>
          </w:p>
          <w:p w:rsidR="002C5132" w:rsidRDefault="002C5132" w:rsidP="001A5560">
            <w:pPr>
              <w:pStyle w:val="Listenabsatz"/>
              <w:numPr>
                <w:ilvl w:val="0"/>
                <w:numId w:val="2"/>
              </w:numPr>
            </w:pPr>
            <w:proofErr w:type="spellStart"/>
            <w:r>
              <w:t>Control</w:t>
            </w:r>
            <w:proofErr w:type="spellEnd"/>
            <w:r>
              <w:t xml:space="preserve"> </w:t>
            </w:r>
            <w:proofErr w:type="spellStart"/>
            <w:r>
              <w:t>Voltage</w:t>
            </w:r>
            <w:proofErr w:type="spellEnd"/>
            <w:r>
              <w:t>: 0/+5V oder 0/+3V</w:t>
            </w:r>
          </w:p>
        </w:tc>
      </w:tr>
      <w:tr w:rsidR="00726C09" w:rsidRPr="003E027A" w:rsidTr="00726C09">
        <w:trPr>
          <w:trHeight w:val="798"/>
        </w:trPr>
        <w:tc>
          <w:tcPr>
            <w:tcW w:w="1896" w:type="dxa"/>
          </w:tcPr>
          <w:p w:rsidR="00726C09" w:rsidRDefault="00726C09" w:rsidP="00544D95">
            <w:pPr>
              <w:rPr>
                <w:noProof/>
                <w:lang w:eastAsia="de-DE"/>
              </w:rPr>
            </w:pPr>
            <w:r>
              <w:rPr>
                <w:noProof/>
                <w:lang w:eastAsia="de-DE"/>
              </w:rPr>
              <w:drawing>
                <wp:inline distT="0" distB="0" distL="0" distR="0" wp14:anchorId="12E5EA03" wp14:editId="0F5237A4">
                  <wp:extent cx="857250" cy="942975"/>
                  <wp:effectExtent l="0" t="0" r="0" b="952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857250" cy="942975"/>
                          </a:xfrm>
                          <a:prstGeom prst="rect">
                            <a:avLst/>
                          </a:prstGeom>
                        </pic:spPr>
                      </pic:pic>
                    </a:graphicData>
                  </a:graphic>
                </wp:inline>
              </w:drawing>
            </w:r>
          </w:p>
        </w:tc>
        <w:tc>
          <w:tcPr>
            <w:tcW w:w="7392" w:type="dxa"/>
          </w:tcPr>
          <w:p w:rsidR="00726C09" w:rsidRDefault="003E027A" w:rsidP="003E027A">
            <w:pPr>
              <w:pStyle w:val="Listenabsatz"/>
              <w:numPr>
                <w:ilvl w:val="0"/>
                <w:numId w:val="2"/>
              </w:numPr>
            </w:pPr>
            <w:r>
              <w:t>Auflösung (Bit): 8 bis 16 Bit</w:t>
            </w:r>
          </w:p>
          <w:p w:rsidR="003E027A" w:rsidRDefault="003E027A" w:rsidP="003E027A">
            <w:pPr>
              <w:pStyle w:val="Listenabsatz"/>
              <w:numPr>
                <w:ilvl w:val="0"/>
                <w:numId w:val="2"/>
              </w:numPr>
            </w:pPr>
            <w:r>
              <w:t>SNR (</w:t>
            </w:r>
            <w:proofErr w:type="spellStart"/>
            <w:r>
              <w:t>dBFS</w:t>
            </w:r>
            <w:proofErr w:type="spellEnd"/>
            <w:r>
              <w:t>): z.B. 70 dB</w:t>
            </w:r>
          </w:p>
          <w:p w:rsidR="003E027A" w:rsidRDefault="003E027A" w:rsidP="003E027A">
            <w:pPr>
              <w:pStyle w:val="Listenabsatz"/>
              <w:numPr>
                <w:ilvl w:val="0"/>
                <w:numId w:val="2"/>
              </w:numPr>
            </w:pPr>
            <w:r>
              <w:t xml:space="preserve">SFDR: z.B. 65 </w:t>
            </w:r>
            <w:proofErr w:type="spellStart"/>
            <w:r>
              <w:t>dBc</w:t>
            </w:r>
            <w:proofErr w:type="spellEnd"/>
          </w:p>
          <w:p w:rsidR="003E027A" w:rsidRDefault="003E027A" w:rsidP="003E027A">
            <w:pPr>
              <w:pStyle w:val="Listenabsatz"/>
              <w:numPr>
                <w:ilvl w:val="0"/>
                <w:numId w:val="2"/>
              </w:numPr>
              <w:rPr>
                <w:lang w:val="en-US"/>
              </w:rPr>
            </w:pPr>
            <w:r w:rsidRPr="003E027A">
              <w:rPr>
                <w:lang w:val="en-US"/>
              </w:rPr>
              <w:t xml:space="preserve">Sample Rate (MSPS): </w:t>
            </w:r>
            <w:proofErr w:type="spellStart"/>
            <w:r w:rsidRPr="003E027A">
              <w:rPr>
                <w:lang w:val="en-US"/>
              </w:rPr>
              <w:t>z.B</w:t>
            </w:r>
            <w:proofErr w:type="spellEnd"/>
            <w:r w:rsidRPr="003E027A">
              <w:rPr>
                <w:lang w:val="en-US"/>
              </w:rPr>
              <w:t xml:space="preserve">. 80 MSPS </w:t>
            </w:r>
            <w:proofErr w:type="spellStart"/>
            <w:r w:rsidRPr="003E027A">
              <w:rPr>
                <w:lang w:val="en-US"/>
              </w:rPr>
              <w:t>oder</w:t>
            </w:r>
            <w:proofErr w:type="spellEnd"/>
            <w:r w:rsidRPr="003E027A">
              <w:rPr>
                <w:lang w:val="en-US"/>
              </w:rPr>
              <w:t xml:space="preserve"> 500 MSPS</w:t>
            </w:r>
          </w:p>
          <w:p w:rsidR="003E027A" w:rsidRDefault="003E027A" w:rsidP="003E027A">
            <w:pPr>
              <w:pStyle w:val="Listenabsatz"/>
              <w:numPr>
                <w:ilvl w:val="0"/>
                <w:numId w:val="2"/>
              </w:numPr>
            </w:pPr>
            <w:r w:rsidRPr="003E027A">
              <w:t xml:space="preserve">Frequenz des Eingangssignals (MHz): z.B. </w:t>
            </w:r>
            <w:r>
              <w:t>100 MHz</w:t>
            </w:r>
          </w:p>
          <w:p w:rsidR="003E027A" w:rsidRPr="003E027A" w:rsidRDefault="003E027A" w:rsidP="003E027A">
            <w:pPr>
              <w:pStyle w:val="Listenabsatz"/>
              <w:numPr>
                <w:ilvl w:val="0"/>
                <w:numId w:val="2"/>
              </w:numPr>
            </w:pPr>
            <w:r>
              <w:t>Bandbreite des Eingangssignals: z.B. 200 MHz</w:t>
            </w:r>
          </w:p>
          <w:p w:rsidR="003E027A" w:rsidRDefault="003E027A" w:rsidP="003E027A">
            <w:pPr>
              <w:pStyle w:val="Listenabsatz"/>
              <w:numPr>
                <w:ilvl w:val="0"/>
                <w:numId w:val="2"/>
              </w:numPr>
              <w:rPr>
                <w:lang w:val="en-US"/>
              </w:rPr>
            </w:pPr>
            <w:proofErr w:type="spellStart"/>
            <w:r>
              <w:rPr>
                <w:lang w:val="en-US"/>
              </w:rPr>
              <w:t>Anzahl</w:t>
            </w:r>
            <w:proofErr w:type="spellEnd"/>
            <w:r>
              <w:rPr>
                <w:lang w:val="en-US"/>
              </w:rPr>
              <w:t xml:space="preserve"> der </w:t>
            </w:r>
            <w:proofErr w:type="spellStart"/>
            <w:r>
              <w:rPr>
                <w:lang w:val="en-US"/>
              </w:rPr>
              <w:t>Kanäle</w:t>
            </w:r>
            <w:proofErr w:type="spellEnd"/>
            <w:r>
              <w:rPr>
                <w:lang w:val="en-US"/>
              </w:rPr>
              <w:t xml:space="preserve">: 1 </w:t>
            </w:r>
            <w:proofErr w:type="spellStart"/>
            <w:r>
              <w:rPr>
                <w:lang w:val="en-US"/>
              </w:rPr>
              <w:t>bis</w:t>
            </w:r>
            <w:proofErr w:type="spellEnd"/>
            <w:r>
              <w:rPr>
                <w:lang w:val="en-US"/>
              </w:rPr>
              <w:t xml:space="preserve"> 4</w:t>
            </w:r>
          </w:p>
          <w:p w:rsidR="003E027A" w:rsidRPr="003E027A" w:rsidRDefault="003E027A" w:rsidP="003E027A">
            <w:pPr>
              <w:pStyle w:val="Listenabsatz"/>
              <w:numPr>
                <w:ilvl w:val="0"/>
                <w:numId w:val="2"/>
              </w:numPr>
            </w:pPr>
            <w:r w:rsidRPr="003E027A">
              <w:t xml:space="preserve">Leistungsaufnahme: z.B. </w:t>
            </w:r>
            <w:r>
              <w:t>500mW</w:t>
            </w:r>
          </w:p>
        </w:tc>
      </w:tr>
    </w:tbl>
    <w:p w:rsidR="0085304B" w:rsidRPr="003E027A" w:rsidRDefault="0085304B" w:rsidP="00544D95"/>
    <w:p w:rsidR="0085304B" w:rsidRPr="003E027A" w:rsidRDefault="0085304B" w:rsidP="00544D95"/>
    <w:p w:rsidR="00544D95" w:rsidRDefault="00544D95" w:rsidP="00544D95">
      <w:r>
        <w:t>Sender (Transmitter TX):</w:t>
      </w:r>
    </w:p>
    <w:p w:rsidR="00544D95" w:rsidRDefault="00544D95" w:rsidP="00544D95">
      <w:r>
        <w:t>Um ein Nutzsignal über einen Funkkanal zu senden, sind verschiedene Komponenten erforderlich. Häufig wird das Signal bereits in der DSP (Digital Signal Processing) mit Software digital aufbereitet und die Modulation durchgeführt. Im Anschluss wird mit einem Digital-Analog-Converter das Signal auf den Signalpfad gegeben. Nach dem DAC folgen häufig Bandpassfilter, um die Spektralen Grenzen einzuhalten und Verstärker</w:t>
      </w:r>
      <w:r w:rsidR="00653531">
        <w:t xml:space="preserve"> (</w:t>
      </w:r>
      <w:proofErr w:type="spellStart"/>
      <w:r w:rsidR="00653531">
        <w:t>Amplifier</w:t>
      </w:r>
      <w:proofErr w:type="spellEnd"/>
      <w:r w:rsidR="00653531">
        <w:t>) und Abschwächer (</w:t>
      </w:r>
      <w:proofErr w:type="spellStart"/>
      <w:r w:rsidR="00653531">
        <w:t>Attenuator</w:t>
      </w:r>
      <w:proofErr w:type="spellEnd"/>
      <w:r w:rsidR="00653531">
        <w:t>)</w:t>
      </w:r>
      <w:r>
        <w:t xml:space="preserve">, um den Dynamikbereich der folgenden Komponenten voll auszunutzen.  Anschließend wird das Signal mit einem Mischer (Mixer) in den gewünschten Frequenzbereich hochgemischt. Dazu wird das Nutzsignal mit dem Signal des </w:t>
      </w:r>
      <w:proofErr w:type="spellStart"/>
      <w:r>
        <w:t>Local</w:t>
      </w:r>
      <w:proofErr w:type="spellEnd"/>
      <w:r>
        <w:t xml:space="preserve"> </w:t>
      </w:r>
      <w:proofErr w:type="spellStart"/>
      <w:r>
        <w:t>Oscillators</w:t>
      </w:r>
      <w:proofErr w:type="spellEnd"/>
      <w:r>
        <w:t xml:space="preserve"> (LO) gemischt. Der LO ist in der Regel </w:t>
      </w:r>
      <w:r w:rsidR="00653531">
        <w:t>eine PLL  (</w:t>
      </w:r>
      <w:proofErr w:type="spellStart"/>
      <w:r w:rsidR="00653531">
        <w:t>Phased</w:t>
      </w:r>
      <w:proofErr w:type="spellEnd"/>
      <w:r w:rsidR="00653531">
        <w:t xml:space="preserve"> </w:t>
      </w:r>
      <w:proofErr w:type="spellStart"/>
      <w:r w:rsidR="00653531">
        <w:t>Locked</w:t>
      </w:r>
      <w:proofErr w:type="spellEnd"/>
      <w:r w:rsidR="00653531">
        <w:t xml:space="preserve"> Loop) mit VCO (</w:t>
      </w:r>
      <w:proofErr w:type="spellStart"/>
      <w:r w:rsidR="00653531">
        <w:t>Voltage</w:t>
      </w:r>
      <w:proofErr w:type="spellEnd"/>
      <w:r w:rsidR="00653531">
        <w:t xml:space="preserve"> </w:t>
      </w:r>
      <w:proofErr w:type="spellStart"/>
      <w:r w:rsidR="00653531">
        <w:t>Controlled</w:t>
      </w:r>
      <w:proofErr w:type="spellEnd"/>
      <w:r w:rsidR="00653531">
        <w:t xml:space="preserve"> </w:t>
      </w:r>
      <w:proofErr w:type="spellStart"/>
      <w:r w:rsidR="00653531">
        <w:t>Oscillator</w:t>
      </w:r>
      <w:proofErr w:type="spellEnd"/>
      <w:r w:rsidR="00653531">
        <w:t xml:space="preserve">). </w:t>
      </w:r>
    </w:p>
    <w:p w:rsidR="00653531" w:rsidRDefault="00653531" w:rsidP="00544D95">
      <w:r>
        <w:t>Im Anschluss daran wird über eine Reihe von Verstärkern und Abschwächern die gewünschte Ausgangsleistung eingestellt. Unter Umständen werden auch noch Schalter (Switches) benötigt, um verschiedene Signalpfade auszuwählen.</w:t>
      </w:r>
    </w:p>
    <w:p w:rsidR="00653531" w:rsidRDefault="00653531" w:rsidP="00544D95">
      <w:r>
        <w:t>Zum Schluss wird das Signal auf den Antennenausgang geschaltet, um es zu übertragen.</w:t>
      </w:r>
    </w:p>
    <w:p w:rsidR="00653531" w:rsidRDefault="00653531" w:rsidP="00544D95"/>
    <w:p w:rsidR="00653531" w:rsidRDefault="00653531" w:rsidP="00544D95">
      <w:r>
        <w:t>Empfänger (Receiver RX):</w:t>
      </w:r>
    </w:p>
    <w:p w:rsidR="00653531" w:rsidRDefault="00653531" w:rsidP="00544D95">
      <w:r>
        <w:t xml:space="preserve">Es gibt verschiedene Empfängerarchitekturen. Generell geht der Trend aber zum Software </w:t>
      </w:r>
      <w:proofErr w:type="spellStart"/>
      <w:r>
        <w:t>Defined</w:t>
      </w:r>
      <w:proofErr w:type="spellEnd"/>
      <w:r>
        <w:t xml:space="preserve"> </w:t>
      </w:r>
      <w:proofErr w:type="spellStart"/>
      <w:r>
        <w:t>radio</w:t>
      </w:r>
      <w:proofErr w:type="spellEnd"/>
      <w:r>
        <w:t xml:space="preserve"> (SDR). Hierbei wird das von der Antenne empfangene Signal mit einem Low Noise </w:t>
      </w:r>
      <w:proofErr w:type="spellStart"/>
      <w:r>
        <w:t>Amplifieer</w:t>
      </w:r>
      <w:proofErr w:type="spellEnd"/>
      <w:r>
        <w:t xml:space="preserve"> (LNA) und </w:t>
      </w:r>
      <w:proofErr w:type="spellStart"/>
      <w:r>
        <w:t>Attenuator</w:t>
      </w:r>
      <w:proofErr w:type="spellEnd"/>
      <w:r>
        <w:t xml:space="preserve"> an den Eingang eines Analog-Digital-Converters (ADC) angepasst. Das Signal wird dann direkt mit dem ADC abgetastet und in Software in der DSP weiter verarbeitet. Der Vorteil dieser Architektur ist der Entfall der Mischung, weil die Analog-Digital Wandlung wie eine Mischung </w:t>
      </w:r>
      <w:r>
        <w:lastRenderedPageBreak/>
        <w:t>wirkt. Dafür sind aber High Speed ADC mit einer sehr genauen Taktung notwendig.</w:t>
      </w:r>
      <w:r w:rsidR="00AA42FF">
        <w:t xml:space="preserve"> Ein Anwendungsbeispiel für diese Empfängerarchitektur ist ein Kurzwellenempfänger.</w:t>
      </w:r>
      <w:r w:rsidR="006F4935">
        <w:t xml:space="preserve"> Der Vorteil dieses Empfängers ist die hohe Flexibilität und der geringe Hardwareaufwand. Fast alle komplizierten Aufgaben, wie z.B. die Demodulation, werden in Software realisiert.</w:t>
      </w:r>
    </w:p>
    <w:p w:rsidR="00653531" w:rsidRDefault="00AA42FF" w:rsidP="00544D95">
      <w:r>
        <w:rPr>
          <w:noProof/>
          <w:lang w:eastAsia="de-DE"/>
        </w:rPr>
        <w:drawing>
          <wp:inline distT="0" distB="0" distL="0" distR="0" wp14:anchorId="5A580730">
            <wp:extent cx="5761355" cy="1999615"/>
            <wp:effectExtent l="0" t="0" r="0" b="63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1355" cy="1999615"/>
                    </a:xfrm>
                    <a:prstGeom prst="rect">
                      <a:avLst/>
                    </a:prstGeom>
                    <a:noFill/>
                  </pic:spPr>
                </pic:pic>
              </a:graphicData>
            </a:graphic>
          </wp:inline>
        </w:drawing>
      </w:r>
    </w:p>
    <w:p w:rsidR="00AA42FF" w:rsidRDefault="00AA42FF" w:rsidP="00544D95"/>
    <w:p w:rsidR="00AA42FF" w:rsidRDefault="00AA42FF">
      <w:r>
        <w:br w:type="page"/>
      </w:r>
    </w:p>
    <w:p w:rsidR="00AA42FF" w:rsidRDefault="00550E3D" w:rsidP="00544D95">
      <w:r>
        <w:lastRenderedPageBreak/>
        <w:t xml:space="preserve">Für RFID-Reader oder Anwendungen im Mobilfunkbereich wird häufig der </w:t>
      </w:r>
      <w:proofErr w:type="spellStart"/>
      <w:r>
        <w:t>Direct</w:t>
      </w:r>
      <w:proofErr w:type="spellEnd"/>
      <w:r>
        <w:t xml:space="preserve"> </w:t>
      </w:r>
      <w:proofErr w:type="spellStart"/>
      <w:r>
        <w:t>Conversion</w:t>
      </w:r>
      <w:proofErr w:type="spellEnd"/>
      <w:r>
        <w:t xml:space="preserve"> Receiver gewählt.</w:t>
      </w:r>
      <w:r w:rsidR="006F4935">
        <w:t xml:space="preserve"> Dieser bietet den Vorteil, dass er sich Platz- und Stromsparend realisieren lässt.</w:t>
      </w:r>
    </w:p>
    <w:p w:rsidR="00550E3D" w:rsidRDefault="00550E3D" w:rsidP="00544D95">
      <w:r>
        <w:rPr>
          <w:noProof/>
          <w:lang w:eastAsia="de-DE"/>
        </w:rPr>
        <w:drawing>
          <wp:inline distT="0" distB="0" distL="0" distR="0" wp14:anchorId="20E5D638" wp14:editId="2C57DD04">
            <wp:extent cx="5760720" cy="1543685"/>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760720" cy="1543685"/>
                    </a:xfrm>
                    <a:prstGeom prst="rect">
                      <a:avLst/>
                    </a:prstGeom>
                  </pic:spPr>
                </pic:pic>
              </a:graphicData>
            </a:graphic>
          </wp:inline>
        </w:drawing>
      </w:r>
    </w:p>
    <w:p w:rsidR="00550E3D" w:rsidRDefault="00550E3D" w:rsidP="00544D95">
      <w:r>
        <w:t xml:space="preserve">Beim </w:t>
      </w:r>
      <w:proofErr w:type="spellStart"/>
      <w:r>
        <w:t>Direct</w:t>
      </w:r>
      <w:proofErr w:type="spellEnd"/>
      <w:r>
        <w:t xml:space="preserve"> </w:t>
      </w:r>
      <w:proofErr w:type="spellStart"/>
      <w:r>
        <w:t>Conversion</w:t>
      </w:r>
      <w:proofErr w:type="spellEnd"/>
      <w:r>
        <w:t xml:space="preserve"> Receiver wird das empfangene Signal mit einem Bandpassfilter herausgefiltert und anschließend mit einem LNA oder einer Reihe von LNAs und </w:t>
      </w:r>
      <w:proofErr w:type="spellStart"/>
      <w:r>
        <w:t>Abschwäschern</w:t>
      </w:r>
      <w:proofErr w:type="spellEnd"/>
      <w:r>
        <w:t xml:space="preserve"> auf einen gewünschten Pegel verstärkt. Dann wird mit </w:t>
      </w:r>
      <w:r w:rsidR="00BC23A4">
        <w:t xml:space="preserve">einem </w:t>
      </w:r>
      <w:proofErr w:type="spellStart"/>
      <w:r>
        <w:t>Direct</w:t>
      </w:r>
      <w:proofErr w:type="spellEnd"/>
      <w:r>
        <w:t xml:space="preserve"> </w:t>
      </w:r>
      <w:proofErr w:type="gramStart"/>
      <w:r>
        <w:t xml:space="preserve">Demodulator </w:t>
      </w:r>
      <w:r w:rsidR="00BC23A4">
        <w:t>,</w:t>
      </w:r>
      <w:r>
        <w:t>auch</w:t>
      </w:r>
      <w:proofErr w:type="gramEnd"/>
      <w:r>
        <w:t xml:space="preserve"> I/Q-Demodulator genannt, das Signal heruntergemischt und in die I- und Q-Komponente </w:t>
      </w:r>
      <w:r w:rsidR="00BC23A4">
        <w:t>aufgeteilt. Die Frequenz des LO ist hierbei genau so groß wie die Empfangsfrequenz. Das heißt, dass das Signal nach DC heruntergemischt wird. Im Anschluss werden das I- und das Q-Signal nochmal mit einem Tiefpass gefiltert, verstärkt und dann mit einem ADC umgewandelt. Die weitere Signalverarbeitung findet dann in der DSP statt.</w:t>
      </w:r>
    </w:p>
    <w:p w:rsidR="006F4935" w:rsidRDefault="00BC23A4" w:rsidP="00544D95">
      <w:r>
        <w:t xml:space="preserve">Die dritte Empfängerarchitektur ist der </w:t>
      </w:r>
      <w:proofErr w:type="spellStart"/>
      <w:r>
        <w:t>Heterodyne</w:t>
      </w:r>
      <w:proofErr w:type="spellEnd"/>
      <w:r>
        <w:t xml:space="preserve"> –Empfänger, auch Superheterodyne oder </w:t>
      </w:r>
      <w:proofErr w:type="spellStart"/>
      <w:r>
        <w:t>Superhet</w:t>
      </w:r>
      <w:proofErr w:type="spellEnd"/>
      <w:r>
        <w:t xml:space="preserve"> genannt.</w:t>
      </w:r>
      <w:r w:rsidR="006F4935">
        <w:t xml:space="preserve"> </w:t>
      </w:r>
    </w:p>
    <w:p w:rsidR="00BC23A4" w:rsidRDefault="006F4935" w:rsidP="00544D95">
      <w:r>
        <w:t xml:space="preserve">Hier wird das empfangene Signal ebenfalls mit einem </w:t>
      </w:r>
      <w:proofErr w:type="spellStart"/>
      <w:r>
        <w:t>Bandpass</w:t>
      </w:r>
      <w:proofErr w:type="spellEnd"/>
      <w:r>
        <w:t xml:space="preserve"> gefiltert und anschließend verstärkt. Danach wird das Signal mit einem Mischer mit dem Signal des LO gemischt, sodass eine Zwischenfrequenz ZF (Intermediate </w:t>
      </w:r>
      <w:proofErr w:type="spellStart"/>
      <w:r>
        <w:t>Frequency</w:t>
      </w:r>
      <w:proofErr w:type="spellEnd"/>
      <w:r>
        <w:t xml:space="preserve"> IF) erreicht wird. Die ZF ist in der Regel fest und wird beim Design des Systems häufig so gewählt, dass eine einfache Weiterverarbeitung des Signals möglich ist. Danach wird das Signal erneut gefiltert und verstärkt und am Ende demoduliert. Die Demodulation kann auch wieder in Software erfolgen, sodass zuvor eine Umwandlung des Signals mit einem ADC notwendig ist.</w:t>
      </w:r>
      <w:r w:rsidR="00BC23A4">
        <w:rPr>
          <w:noProof/>
          <w:lang w:eastAsia="de-DE"/>
        </w:rPr>
        <w:drawing>
          <wp:inline distT="0" distB="0" distL="0" distR="0" wp14:anchorId="310A7182" wp14:editId="78B1644F">
            <wp:extent cx="5760720" cy="1741805"/>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760720" cy="1741805"/>
                    </a:xfrm>
                    <a:prstGeom prst="rect">
                      <a:avLst/>
                    </a:prstGeom>
                  </pic:spPr>
                </pic:pic>
              </a:graphicData>
            </a:graphic>
          </wp:inline>
        </w:drawing>
      </w:r>
    </w:p>
    <w:p w:rsidR="00BC23A4" w:rsidRDefault="006F4935" w:rsidP="00544D95">
      <w:r>
        <w:t xml:space="preserve">Wie im folgenden Bild zu sehen, kann ein </w:t>
      </w:r>
      <w:proofErr w:type="spellStart"/>
      <w:r>
        <w:t>Superhet</w:t>
      </w:r>
      <w:proofErr w:type="spellEnd"/>
      <w:r>
        <w:t xml:space="preserve"> Empfänger auch mehrstufig aufgebaut werden. Das ist z.B. erforderlich</w:t>
      </w:r>
      <w:r w:rsidR="0085304B">
        <w:t>,</w:t>
      </w:r>
      <w:r>
        <w:t xml:space="preserve"> wenn man in einem sehr hohen Frequenzbereich arbeitet und es keine geeigneten LOs gibt, die das Runtermischen auf die ZF ermöglichen. </w:t>
      </w:r>
    </w:p>
    <w:p w:rsidR="002F130C" w:rsidRDefault="002F130C" w:rsidP="00544D95">
      <w:r>
        <w:t xml:space="preserve">Anwendung findet diese Architektur z.B. bei </w:t>
      </w:r>
      <w:proofErr w:type="spellStart"/>
      <w:r>
        <w:t>Microwave</w:t>
      </w:r>
      <w:proofErr w:type="spellEnd"/>
      <w:r>
        <w:t xml:space="preserve"> Radio.</w:t>
      </w:r>
    </w:p>
    <w:p w:rsidR="00BC23A4" w:rsidRPr="00544D95" w:rsidRDefault="00BC23A4" w:rsidP="00544D95">
      <w:r>
        <w:rPr>
          <w:noProof/>
          <w:lang w:eastAsia="de-DE"/>
        </w:rPr>
        <w:lastRenderedPageBreak/>
        <w:drawing>
          <wp:inline distT="0" distB="0" distL="0" distR="0" wp14:anchorId="322DD561" wp14:editId="6D19CB92">
            <wp:extent cx="5760720" cy="2158892"/>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760720" cy="2158892"/>
                    </a:xfrm>
                    <a:prstGeom prst="rect">
                      <a:avLst/>
                    </a:prstGeom>
                  </pic:spPr>
                </pic:pic>
              </a:graphicData>
            </a:graphic>
          </wp:inline>
        </w:drawing>
      </w:r>
    </w:p>
    <w:sectPr w:rsidR="00BC23A4" w:rsidRPr="00544D9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6D5F03"/>
    <w:multiLevelType w:val="hybridMultilevel"/>
    <w:tmpl w:val="7486AF6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4C8257B1"/>
    <w:multiLevelType w:val="hybridMultilevel"/>
    <w:tmpl w:val="F2AA0706"/>
    <w:lvl w:ilvl="0" w:tplc="10726898">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EEF"/>
    <w:rsid w:val="00003604"/>
    <w:rsid w:val="00054D6F"/>
    <w:rsid w:val="001424BF"/>
    <w:rsid w:val="0018723F"/>
    <w:rsid w:val="001A5560"/>
    <w:rsid w:val="00222701"/>
    <w:rsid w:val="00271250"/>
    <w:rsid w:val="002C32C8"/>
    <w:rsid w:val="002C5132"/>
    <w:rsid w:val="002F130C"/>
    <w:rsid w:val="00316219"/>
    <w:rsid w:val="003900B1"/>
    <w:rsid w:val="00392B68"/>
    <w:rsid w:val="003D1769"/>
    <w:rsid w:val="003E027A"/>
    <w:rsid w:val="00413E57"/>
    <w:rsid w:val="00417C31"/>
    <w:rsid w:val="0042527B"/>
    <w:rsid w:val="00540E65"/>
    <w:rsid w:val="00544D95"/>
    <w:rsid w:val="00550E3D"/>
    <w:rsid w:val="00636E53"/>
    <w:rsid w:val="00653531"/>
    <w:rsid w:val="006A22D4"/>
    <w:rsid w:val="006B7A01"/>
    <w:rsid w:val="006F4935"/>
    <w:rsid w:val="00726C09"/>
    <w:rsid w:val="00777239"/>
    <w:rsid w:val="00792450"/>
    <w:rsid w:val="007949B7"/>
    <w:rsid w:val="0084701D"/>
    <w:rsid w:val="0085304B"/>
    <w:rsid w:val="00860E23"/>
    <w:rsid w:val="008A36B1"/>
    <w:rsid w:val="008C4F84"/>
    <w:rsid w:val="008E0B71"/>
    <w:rsid w:val="00942967"/>
    <w:rsid w:val="009F441A"/>
    <w:rsid w:val="00A001CA"/>
    <w:rsid w:val="00A315C9"/>
    <w:rsid w:val="00A92125"/>
    <w:rsid w:val="00AA42FF"/>
    <w:rsid w:val="00AC44AA"/>
    <w:rsid w:val="00AD2EEF"/>
    <w:rsid w:val="00AD65F9"/>
    <w:rsid w:val="00B80AC8"/>
    <w:rsid w:val="00BC23A4"/>
    <w:rsid w:val="00BE3551"/>
    <w:rsid w:val="00CE184D"/>
    <w:rsid w:val="00DC2FAF"/>
    <w:rsid w:val="00E17DF0"/>
    <w:rsid w:val="00E37639"/>
    <w:rsid w:val="00E44EE7"/>
    <w:rsid w:val="00EC3D3A"/>
    <w:rsid w:val="00ED6D43"/>
    <w:rsid w:val="00F0132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AD2E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AD2EE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D2EEF"/>
    <w:pPr>
      <w:ind w:left="720"/>
      <w:contextualSpacing/>
    </w:pPr>
  </w:style>
  <w:style w:type="character" w:customStyle="1" w:styleId="berschrift2Zchn">
    <w:name w:val="Überschrift 2 Zchn"/>
    <w:basedOn w:val="Absatz-Standardschriftart"/>
    <w:link w:val="berschrift2"/>
    <w:uiPriority w:val="9"/>
    <w:rsid w:val="00AD2EEF"/>
    <w:rPr>
      <w:rFonts w:asciiTheme="majorHAnsi" w:eastAsiaTheme="majorEastAsia" w:hAnsiTheme="majorHAnsi" w:cstheme="majorBidi"/>
      <w:b/>
      <w:bCs/>
      <w:color w:val="4F81BD" w:themeColor="accent1"/>
      <w:sz w:val="26"/>
      <w:szCs w:val="26"/>
    </w:rPr>
  </w:style>
  <w:style w:type="character" w:customStyle="1" w:styleId="berschrift1Zchn">
    <w:name w:val="Überschrift 1 Zchn"/>
    <w:basedOn w:val="Absatz-Standardschriftart"/>
    <w:link w:val="berschrift1"/>
    <w:uiPriority w:val="9"/>
    <w:rsid w:val="00AD2EEF"/>
    <w:rPr>
      <w:rFonts w:asciiTheme="majorHAnsi" w:eastAsiaTheme="majorEastAsia" w:hAnsiTheme="majorHAnsi" w:cstheme="majorBidi"/>
      <w:b/>
      <w:bCs/>
      <w:color w:val="365F91" w:themeColor="accent1" w:themeShade="BF"/>
      <w:sz w:val="28"/>
      <w:szCs w:val="28"/>
    </w:rPr>
  </w:style>
  <w:style w:type="character" w:styleId="Platzhaltertext">
    <w:name w:val="Placeholder Text"/>
    <w:basedOn w:val="Absatz-Standardschriftart"/>
    <w:uiPriority w:val="99"/>
    <w:semiHidden/>
    <w:rsid w:val="00AD2EEF"/>
    <w:rPr>
      <w:color w:val="808080"/>
    </w:rPr>
  </w:style>
  <w:style w:type="paragraph" w:styleId="Sprechblasentext">
    <w:name w:val="Balloon Text"/>
    <w:basedOn w:val="Standard"/>
    <w:link w:val="SprechblasentextZchn"/>
    <w:uiPriority w:val="99"/>
    <w:semiHidden/>
    <w:unhideWhenUsed/>
    <w:rsid w:val="00AD2EE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D2EEF"/>
    <w:rPr>
      <w:rFonts w:ascii="Tahoma" w:hAnsi="Tahoma" w:cs="Tahoma"/>
      <w:sz w:val="16"/>
      <w:szCs w:val="16"/>
    </w:rPr>
  </w:style>
  <w:style w:type="paragraph" w:styleId="Beschriftung">
    <w:name w:val="caption"/>
    <w:basedOn w:val="Standard"/>
    <w:next w:val="Standard"/>
    <w:uiPriority w:val="35"/>
    <w:unhideWhenUsed/>
    <w:qFormat/>
    <w:rsid w:val="00B80AC8"/>
    <w:pPr>
      <w:spacing w:line="240" w:lineRule="auto"/>
    </w:pPr>
    <w:rPr>
      <w:b/>
      <w:bCs/>
      <w:color w:val="4F81BD" w:themeColor="accent1"/>
      <w:sz w:val="18"/>
      <w:szCs w:val="18"/>
    </w:rPr>
  </w:style>
  <w:style w:type="paragraph" w:styleId="KeinLeerraum">
    <w:name w:val="No Spacing"/>
    <w:uiPriority w:val="1"/>
    <w:qFormat/>
    <w:rsid w:val="00E44EE7"/>
    <w:pPr>
      <w:spacing w:after="0" w:line="240" w:lineRule="auto"/>
    </w:pPr>
  </w:style>
  <w:style w:type="table" w:styleId="Tabellenraster">
    <w:name w:val="Table Grid"/>
    <w:basedOn w:val="NormaleTabelle"/>
    <w:uiPriority w:val="59"/>
    <w:rsid w:val="00AC44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AD2E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AD2EE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D2EEF"/>
    <w:pPr>
      <w:ind w:left="720"/>
      <w:contextualSpacing/>
    </w:pPr>
  </w:style>
  <w:style w:type="character" w:customStyle="1" w:styleId="berschrift2Zchn">
    <w:name w:val="Überschrift 2 Zchn"/>
    <w:basedOn w:val="Absatz-Standardschriftart"/>
    <w:link w:val="berschrift2"/>
    <w:uiPriority w:val="9"/>
    <w:rsid w:val="00AD2EEF"/>
    <w:rPr>
      <w:rFonts w:asciiTheme="majorHAnsi" w:eastAsiaTheme="majorEastAsia" w:hAnsiTheme="majorHAnsi" w:cstheme="majorBidi"/>
      <w:b/>
      <w:bCs/>
      <w:color w:val="4F81BD" w:themeColor="accent1"/>
      <w:sz w:val="26"/>
      <w:szCs w:val="26"/>
    </w:rPr>
  </w:style>
  <w:style w:type="character" w:customStyle="1" w:styleId="berschrift1Zchn">
    <w:name w:val="Überschrift 1 Zchn"/>
    <w:basedOn w:val="Absatz-Standardschriftart"/>
    <w:link w:val="berschrift1"/>
    <w:uiPriority w:val="9"/>
    <w:rsid w:val="00AD2EEF"/>
    <w:rPr>
      <w:rFonts w:asciiTheme="majorHAnsi" w:eastAsiaTheme="majorEastAsia" w:hAnsiTheme="majorHAnsi" w:cstheme="majorBidi"/>
      <w:b/>
      <w:bCs/>
      <w:color w:val="365F91" w:themeColor="accent1" w:themeShade="BF"/>
      <w:sz w:val="28"/>
      <w:szCs w:val="28"/>
    </w:rPr>
  </w:style>
  <w:style w:type="character" w:styleId="Platzhaltertext">
    <w:name w:val="Placeholder Text"/>
    <w:basedOn w:val="Absatz-Standardschriftart"/>
    <w:uiPriority w:val="99"/>
    <w:semiHidden/>
    <w:rsid w:val="00AD2EEF"/>
    <w:rPr>
      <w:color w:val="808080"/>
    </w:rPr>
  </w:style>
  <w:style w:type="paragraph" w:styleId="Sprechblasentext">
    <w:name w:val="Balloon Text"/>
    <w:basedOn w:val="Standard"/>
    <w:link w:val="SprechblasentextZchn"/>
    <w:uiPriority w:val="99"/>
    <w:semiHidden/>
    <w:unhideWhenUsed/>
    <w:rsid w:val="00AD2EE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D2EEF"/>
    <w:rPr>
      <w:rFonts w:ascii="Tahoma" w:hAnsi="Tahoma" w:cs="Tahoma"/>
      <w:sz w:val="16"/>
      <w:szCs w:val="16"/>
    </w:rPr>
  </w:style>
  <w:style w:type="paragraph" w:styleId="Beschriftung">
    <w:name w:val="caption"/>
    <w:basedOn w:val="Standard"/>
    <w:next w:val="Standard"/>
    <w:uiPriority w:val="35"/>
    <w:unhideWhenUsed/>
    <w:qFormat/>
    <w:rsid w:val="00B80AC8"/>
    <w:pPr>
      <w:spacing w:line="240" w:lineRule="auto"/>
    </w:pPr>
    <w:rPr>
      <w:b/>
      <w:bCs/>
      <w:color w:val="4F81BD" w:themeColor="accent1"/>
      <w:sz w:val="18"/>
      <w:szCs w:val="18"/>
    </w:rPr>
  </w:style>
  <w:style w:type="paragraph" w:styleId="KeinLeerraum">
    <w:name w:val="No Spacing"/>
    <w:uiPriority w:val="1"/>
    <w:qFormat/>
    <w:rsid w:val="00E44EE7"/>
    <w:pPr>
      <w:spacing w:after="0" w:line="240" w:lineRule="auto"/>
    </w:pPr>
  </w:style>
  <w:style w:type="table" w:styleId="Tabellenraster">
    <w:name w:val="Table Grid"/>
    <w:basedOn w:val="NormaleTabelle"/>
    <w:uiPriority w:val="59"/>
    <w:rsid w:val="00AC44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microsoft.com/office/2007/relationships/stylesWithEffects" Target="stylesWithEffects.xml"/><Relationship Id="rId21" Type="http://schemas.openxmlformats.org/officeDocument/2006/relationships/image" Target="media/image15.png"/><Relationship Id="rId7" Type="http://schemas.openxmlformats.org/officeDocument/2006/relationships/image" Target="media/image2.pn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package" Target="embeddings/Microsoft_Excel_Worksheet1.xlsx"/><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1976</Words>
  <Characters>12454</Characters>
  <Application>Microsoft Office Word</Application>
  <DocSecurity>0</DocSecurity>
  <Lines>103</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Moser Christian</dc:creator>
  <cp:lastModifiedBy>Moser Christian</cp:lastModifiedBy>
  <cp:revision>22</cp:revision>
  <dcterms:created xsi:type="dcterms:W3CDTF">2014-05-28T14:06:00Z</dcterms:created>
  <dcterms:modified xsi:type="dcterms:W3CDTF">2014-06-20T12:32:00Z</dcterms:modified>
</cp:coreProperties>
</file>